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D97030" w14:textId="77777777" w:rsidR="0012525C" w:rsidRDefault="008554BD">
      <w:pPr>
        <w:jc w:val="center"/>
      </w:pPr>
      <w:r>
        <w:t xml:space="preserve"> </w:t>
      </w:r>
    </w:p>
    <w:p w14:paraId="01B18B8D" w14:textId="77777777" w:rsidR="0012525C" w:rsidRDefault="008554BD">
      <w:pPr>
        <w:jc w:val="center"/>
      </w:pPr>
      <w:r>
        <w:rPr>
          <w:noProof/>
        </w:rPr>
        <w:drawing>
          <wp:inline distT="0" distB="0" distL="114300" distR="114300" wp14:anchorId="379CAB07" wp14:editId="105A0277">
            <wp:extent cx="904875" cy="971550"/>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904875" cy="971550"/>
                    </a:xfrm>
                    <a:prstGeom prst="rect">
                      <a:avLst/>
                    </a:prstGeom>
                    <a:ln/>
                  </pic:spPr>
                </pic:pic>
              </a:graphicData>
            </a:graphic>
          </wp:inline>
        </w:drawing>
      </w:r>
    </w:p>
    <w:p w14:paraId="134356D9" w14:textId="77777777" w:rsidR="0012525C" w:rsidRDefault="008554BD">
      <w:pPr>
        <w:pBdr>
          <w:top w:val="nil"/>
          <w:left w:val="nil"/>
          <w:bottom w:val="nil"/>
          <w:right w:val="nil"/>
          <w:between w:val="nil"/>
        </w:pBdr>
        <w:spacing w:line="240" w:lineRule="auto"/>
        <w:ind w:firstLine="0"/>
        <w:jc w:val="center"/>
        <w:rPr>
          <w:b/>
          <w:color w:val="000000"/>
        </w:rPr>
      </w:pPr>
      <w:r>
        <w:rPr>
          <w:b/>
          <w:color w:val="000000"/>
        </w:rPr>
        <w:t>TRIBUNAL REGIONAL ELEITORAL DO MATO GROSSO – TRE- MT</w:t>
      </w:r>
    </w:p>
    <w:p w14:paraId="19678646" w14:textId="77777777" w:rsidR="0012525C" w:rsidRDefault="008554BD">
      <w:pPr>
        <w:pBdr>
          <w:top w:val="nil"/>
          <w:left w:val="nil"/>
          <w:bottom w:val="nil"/>
          <w:right w:val="nil"/>
          <w:between w:val="nil"/>
        </w:pBdr>
        <w:spacing w:line="240" w:lineRule="auto"/>
        <w:ind w:firstLine="0"/>
        <w:jc w:val="center"/>
        <w:rPr>
          <w:b/>
          <w:color w:val="000000"/>
        </w:rPr>
      </w:pPr>
      <w:r>
        <w:rPr>
          <w:b/>
          <w:color w:val="000000"/>
        </w:rPr>
        <w:t>COORDEN</w:t>
      </w:r>
      <w:r>
        <w:rPr>
          <w:b/>
        </w:rPr>
        <w:t>ADORIA</w:t>
      </w:r>
      <w:r>
        <w:rPr>
          <w:b/>
          <w:color w:val="000000"/>
        </w:rPr>
        <w:t xml:space="preserve"> DE AUDITORIA INTERNA – COAUD</w:t>
      </w:r>
    </w:p>
    <w:p w14:paraId="3396E1D4" w14:textId="77777777" w:rsidR="0012525C" w:rsidRDefault="0012525C">
      <w:pPr>
        <w:jc w:val="center"/>
      </w:pPr>
    </w:p>
    <w:p w14:paraId="3E6256E9" w14:textId="77777777" w:rsidR="0012525C" w:rsidRDefault="0012525C">
      <w:pPr>
        <w:jc w:val="center"/>
      </w:pPr>
    </w:p>
    <w:p w14:paraId="395C92ED" w14:textId="77777777" w:rsidR="0012525C" w:rsidRDefault="0012525C">
      <w:pPr>
        <w:jc w:val="center"/>
      </w:pPr>
    </w:p>
    <w:p w14:paraId="2F7D6670" w14:textId="77777777" w:rsidR="0012525C" w:rsidRDefault="0012525C">
      <w:pPr>
        <w:jc w:val="center"/>
      </w:pPr>
    </w:p>
    <w:p w14:paraId="78CFB671" w14:textId="77777777" w:rsidR="0012525C" w:rsidRDefault="0012525C">
      <w:pPr>
        <w:jc w:val="center"/>
      </w:pPr>
    </w:p>
    <w:p w14:paraId="5397127F" w14:textId="77777777" w:rsidR="0012525C" w:rsidRDefault="0012525C">
      <w:pPr>
        <w:jc w:val="center"/>
      </w:pPr>
    </w:p>
    <w:p w14:paraId="65AD7F4E" w14:textId="77777777" w:rsidR="0012525C" w:rsidRDefault="0012525C">
      <w:pPr>
        <w:jc w:val="center"/>
      </w:pPr>
    </w:p>
    <w:p w14:paraId="4BF9C620" w14:textId="77777777" w:rsidR="0012525C" w:rsidRDefault="0012525C">
      <w:pPr>
        <w:jc w:val="center"/>
      </w:pPr>
    </w:p>
    <w:p w14:paraId="48329DF4" w14:textId="77777777" w:rsidR="0012525C" w:rsidRDefault="0012525C">
      <w:pPr>
        <w:jc w:val="center"/>
      </w:pPr>
    </w:p>
    <w:p w14:paraId="58E27BCC" w14:textId="77777777" w:rsidR="0012525C" w:rsidRDefault="0012525C">
      <w:pPr>
        <w:jc w:val="center"/>
      </w:pPr>
    </w:p>
    <w:p w14:paraId="03B41901" w14:textId="2EE355E0" w:rsidR="0012525C" w:rsidRDefault="002768B5">
      <w:pPr>
        <w:pBdr>
          <w:top w:val="nil"/>
          <w:left w:val="nil"/>
          <w:bottom w:val="nil"/>
          <w:right w:val="nil"/>
          <w:between w:val="nil"/>
        </w:pBdr>
        <w:spacing w:line="240" w:lineRule="auto"/>
        <w:ind w:firstLine="0"/>
        <w:jc w:val="center"/>
        <w:rPr>
          <w:b/>
          <w:color w:val="000000"/>
        </w:rPr>
      </w:pPr>
      <w:r>
        <w:rPr>
          <w:b/>
          <w:color w:val="000000"/>
        </w:rPr>
        <w:t xml:space="preserve">PLANO ANUAL DE AUDITORIA </w:t>
      </w:r>
      <w:r w:rsidR="008554BD">
        <w:rPr>
          <w:b/>
          <w:color w:val="000000"/>
        </w:rPr>
        <w:t>“PAA - 2021”</w:t>
      </w:r>
    </w:p>
    <w:p w14:paraId="2F2FF150" w14:textId="77777777" w:rsidR="0012525C" w:rsidRDefault="008554BD">
      <w:pPr>
        <w:pBdr>
          <w:top w:val="nil"/>
          <w:left w:val="nil"/>
          <w:bottom w:val="nil"/>
          <w:right w:val="nil"/>
          <w:between w:val="nil"/>
        </w:pBdr>
        <w:spacing w:line="240" w:lineRule="auto"/>
        <w:ind w:firstLine="0"/>
        <w:jc w:val="center"/>
        <w:rPr>
          <w:b/>
        </w:rPr>
      </w:pPr>
      <w:r>
        <w:rPr>
          <w:b/>
        </w:rPr>
        <w:t>SEI n.º 10613.2020-8</w:t>
      </w:r>
    </w:p>
    <w:p w14:paraId="5D495B82" w14:textId="77777777" w:rsidR="0012525C" w:rsidRDefault="0012525C">
      <w:pPr>
        <w:pBdr>
          <w:top w:val="nil"/>
          <w:left w:val="nil"/>
          <w:bottom w:val="nil"/>
          <w:right w:val="nil"/>
          <w:between w:val="nil"/>
        </w:pBdr>
        <w:spacing w:line="240" w:lineRule="auto"/>
        <w:ind w:firstLine="0"/>
        <w:jc w:val="center"/>
        <w:rPr>
          <w:b/>
          <w:color w:val="000000"/>
        </w:rPr>
      </w:pPr>
    </w:p>
    <w:p w14:paraId="62487513" w14:textId="77777777" w:rsidR="0012525C" w:rsidRDefault="0012525C">
      <w:pPr>
        <w:pBdr>
          <w:top w:val="nil"/>
          <w:left w:val="nil"/>
          <w:bottom w:val="nil"/>
          <w:right w:val="nil"/>
          <w:between w:val="nil"/>
        </w:pBdr>
        <w:spacing w:line="240" w:lineRule="auto"/>
        <w:ind w:firstLine="0"/>
        <w:jc w:val="center"/>
        <w:rPr>
          <w:b/>
          <w:color w:val="000000"/>
        </w:rPr>
      </w:pPr>
    </w:p>
    <w:p w14:paraId="00EFD058" w14:textId="77777777" w:rsidR="0012525C" w:rsidRDefault="0012525C">
      <w:pPr>
        <w:jc w:val="center"/>
      </w:pPr>
    </w:p>
    <w:p w14:paraId="0B186883" w14:textId="77777777" w:rsidR="0012525C" w:rsidRDefault="0012525C">
      <w:pPr>
        <w:jc w:val="center"/>
      </w:pPr>
    </w:p>
    <w:p w14:paraId="426E17F7" w14:textId="77777777" w:rsidR="0012525C" w:rsidRDefault="0012525C">
      <w:pPr>
        <w:jc w:val="center"/>
      </w:pPr>
    </w:p>
    <w:p w14:paraId="149A3628" w14:textId="77777777" w:rsidR="0012525C" w:rsidRDefault="0012525C">
      <w:pPr>
        <w:jc w:val="center"/>
      </w:pPr>
    </w:p>
    <w:p w14:paraId="7B1C56E6" w14:textId="77777777" w:rsidR="0012525C" w:rsidRDefault="0012525C">
      <w:pPr>
        <w:jc w:val="center"/>
      </w:pPr>
    </w:p>
    <w:p w14:paraId="093EA281" w14:textId="77777777" w:rsidR="0012525C" w:rsidRDefault="0012525C">
      <w:pPr>
        <w:jc w:val="center"/>
      </w:pPr>
    </w:p>
    <w:p w14:paraId="42ECE689" w14:textId="77777777" w:rsidR="0012525C" w:rsidRDefault="0012525C">
      <w:pPr>
        <w:jc w:val="center"/>
      </w:pPr>
    </w:p>
    <w:p w14:paraId="1554EE0A" w14:textId="77777777" w:rsidR="0012525C" w:rsidRDefault="0012525C">
      <w:pPr>
        <w:jc w:val="center"/>
      </w:pPr>
    </w:p>
    <w:p w14:paraId="24593564" w14:textId="52CA0488" w:rsidR="0012525C" w:rsidRPr="00E843CF" w:rsidRDefault="00E843CF">
      <w:pPr>
        <w:jc w:val="center"/>
        <w:rPr>
          <w:b/>
          <w:bCs/>
        </w:rPr>
      </w:pPr>
      <w:r w:rsidRPr="00E843CF">
        <w:rPr>
          <w:b/>
          <w:bCs/>
        </w:rPr>
        <w:t xml:space="preserve">Dezembro de </w:t>
      </w:r>
      <w:r w:rsidR="008554BD" w:rsidRPr="00E843CF">
        <w:rPr>
          <w:b/>
          <w:bCs/>
        </w:rPr>
        <w:t>2020</w:t>
      </w:r>
      <w:r w:rsidR="008554BD" w:rsidRPr="00E843CF">
        <w:rPr>
          <w:b/>
          <w:bCs/>
        </w:rPr>
        <w:br w:type="page"/>
      </w:r>
    </w:p>
    <w:p w14:paraId="0D620650" w14:textId="77777777" w:rsidR="0012525C" w:rsidRDefault="008554BD">
      <w:pPr>
        <w:keepNext/>
        <w:pBdr>
          <w:top w:val="nil"/>
          <w:left w:val="nil"/>
          <w:bottom w:val="nil"/>
          <w:right w:val="nil"/>
          <w:between w:val="nil"/>
        </w:pBdr>
        <w:spacing w:line="240" w:lineRule="auto"/>
        <w:ind w:firstLine="0"/>
        <w:jc w:val="center"/>
        <w:rPr>
          <w:b/>
          <w:color w:val="000000"/>
        </w:rPr>
      </w:pPr>
      <w:r>
        <w:rPr>
          <w:b/>
          <w:color w:val="000000"/>
        </w:rPr>
        <w:lastRenderedPageBreak/>
        <w:t>SUMÁRIO</w:t>
      </w:r>
    </w:p>
    <w:p w14:paraId="0498DB65" w14:textId="77777777" w:rsidR="0012525C" w:rsidRDefault="0012525C">
      <w:pPr>
        <w:jc w:val="center"/>
      </w:pPr>
    </w:p>
    <w:p w14:paraId="77256B3C" w14:textId="77777777" w:rsidR="0012525C" w:rsidRDefault="0012525C">
      <w:pPr>
        <w:jc w:val="center"/>
      </w:pPr>
    </w:p>
    <w:p w14:paraId="718FC9D1" w14:textId="77777777" w:rsidR="0012525C" w:rsidRDefault="0012525C">
      <w:pPr>
        <w:jc w:val="center"/>
      </w:pPr>
    </w:p>
    <w:p w14:paraId="343E3BDB" w14:textId="77777777" w:rsidR="0012525C" w:rsidRDefault="0012525C">
      <w:pPr>
        <w:spacing w:line="480" w:lineRule="auto"/>
        <w:jc w:val="center"/>
      </w:pPr>
    </w:p>
    <w:sdt>
      <w:sdtPr>
        <w:id w:val="494848300"/>
        <w:docPartObj>
          <w:docPartGallery w:val="Table of Contents"/>
          <w:docPartUnique/>
        </w:docPartObj>
      </w:sdtPr>
      <w:sdtEndPr/>
      <w:sdtContent>
        <w:p w14:paraId="14D94EE2" w14:textId="7F6707C5" w:rsidR="000F3FE1" w:rsidRDefault="008554BD">
          <w:pPr>
            <w:pStyle w:val="Sumrio1"/>
            <w:tabs>
              <w:tab w:val="right" w:pos="9061"/>
            </w:tabs>
            <w:rPr>
              <w:rFonts w:asciiTheme="minorHAnsi" w:eastAsiaTheme="minorEastAsia" w:hAnsiTheme="minorHAnsi" w:cstheme="minorBidi"/>
              <w:noProof/>
              <w:sz w:val="22"/>
              <w:szCs w:val="22"/>
            </w:rPr>
          </w:pPr>
          <w:r>
            <w:fldChar w:fldCharType="begin"/>
          </w:r>
          <w:r>
            <w:instrText xml:space="preserve"> TOC \h \u \z </w:instrText>
          </w:r>
          <w:r>
            <w:fldChar w:fldCharType="separate"/>
          </w:r>
          <w:hyperlink w:anchor="_Toc59023858" w:history="1">
            <w:r w:rsidR="000F3FE1" w:rsidRPr="00A27FFE">
              <w:rPr>
                <w:rStyle w:val="Hyperlink"/>
                <w:noProof/>
              </w:rPr>
              <w:t>I – INTRODUÇÃO</w:t>
            </w:r>
            <w:r w:rsidR="000F3FE1">
              <w:rPr>
                <w:noProof/>
                <w:webHidden/>
              </w:rPr>
              <w:tab/>
            </w:r>
            <w:r w:rsidR="000F3FE1">
              <w:rPr>
                <w:noProof/>
                <w:webHidden/>
              </w:rPr>
              <w:fldChar w:fldCharType="begin"/>
            </w:r>
            <w:r w:rsidR="000F3FE1">
              <w:rPr>
                <w:noProof/>
                <w:webHidden/>
              </w:rPr>
              <w:instrText xml:space="preserve"> PAGEREF _Toc59023858 \h </w:instrText>
            </w:r>
            <w:r w:rsidR="000F3FE1">
              <w:rPr>
                <w:noProof/>
                <w:webHidden/>
              </w:rPr>
            </w:r>
            <w:r w:rsidR="000F3FE1">
              <w:rPr>
                <w:noProof/>
                <w:webHidden/>
              </w:rPr>
              <w:fldChar w:fldCharType="separate"/>
            </w:r>
            <w:r w:rsidR="00CA1864">
              <w:rPr>
                <w:noProof/>
                <w:webHidden/>
              </w:rPr>
              <w:t>3</w:t>
            </w:r>
            <w:r w:rsidR="000F3FE1">
              <w:rPr>
                <w:noProof/>
                <w:webHidden/>
              </w:rPr>
              <w:fldChar w:fldCharType="end"/>
            </w:r>
          </w:hyperlink>
        </w:p>
        <w:p w14:paraId="6FB3ED58" w14:textId="136FC2AA" w:rsidR="000F3FE1" w:rsidRDefault="00CA1864">
          <w:pPr>
            <w:pStyle w:val="Sumrio1"/>
            <w:tabs>
              <w:tab w:val="right" w:pos="9061"/>
            </w:tabs>
            <w:rPr>
              <w:rFonts w:asciiTheme="minorHAnsi" w:eastAsiaTheme="minorEastAsia" w:hAnsiTheme="minorHAnsi" w:cstheme="minorBidi"/>
              <w:noProof/>
              <w:sz w:val="22"/>
              <w:szCs w:val="22"/>
            </w:rPr>
          </w:pPr>
          <w:hyperlink w:anchor="_Toc59023859" w:history="1">
            <w:r w:rsidR="000F3FE1" w:rsidRPr="00A27FFE">
              <w:rPr>
                <w:rStyle w:val="Hyperlink"/>
                <w:noProof/>
              </w:rPr>
              <w:t>II – DA FATORES CONSIDERADOS NA ELABORAÇÃO</w:t>
            </w:r>
            <w:r w:rsidR="000F3FE1">
              <w:rPr>
                <w:noProof/>
                <w:webHidden/>
              </w:rPr>
              <w:tab/>
            </w:r>
            <w:r w:rsidR="000F3FE1">
              <w:rPr>
                <w:noProof/>
                <w:webHidden/>
              </w:rPr>
              <w:fldChar w:fldCharType="begin"/>
            </w:r>
            <w:r w:rsidR="000F3FE1">
              <w:rPr>
                <w:noProof/>
                <w:webHidden/>
              </w:rPr>
              <w:instrText xml:space="preserve"> PAGEREF _Toc59023859 \h </w:instrText>
            </w:r>
            <w:r w:rsidR="000F3FE1">
              <w:rPr>
                <w:noProof/>
                <w:webHidden/>
              </w:rPr>
            </w:r>
            <w:r w:rsidR="000F3FE1">
              <w:rPr>
                <w:noProof/>
                <w:webHidden/>
              </w:rPr>
              <w:fldChar w:fldCharType="separate"/>
            </w:r>
            <w:r>
              <w:rPr>
                <w:noProof/>
                <w:webHidden/>
              </w:rPr>
              <w:t>4</w:t>
            </w:r>
            <w:r w:rsidR="000F3FE1">
              <w:rPr>
                <w:noProof/>
                <w:webHidden/>
              </w:rPr>
              <w:fldChar w:fldCharType="end"/>
            </w:r>
          </w:hyperlink>
        </w:p>
        <w:p w14:paraId="64A5407A" w14:textId="1F5E4536" w:rsidR="000F3FE1" w:rsidRDefault="00CA1864">
          <w:pPr>
            <w:pStyle w:val="Sumrio2"/>
            <w:tabs>
              <w:tab w:val="right" w:pos="9061"/>
            </w:tabs>
            <w:rPr>
              <w:rFonts w:asciiTheme="minorHAnsi" w:eastAsiaTheme="minorEastAsia" w:hAnsiTheme="minorHAnsi" w:cstheme="minorBidi"/>
              <w:noProof/>
              <w:sz w:val="22"/>
              <w:szCs w:val="22"/>
            </w:rPr>
          </w:pPr>
          <w:hyperlink w:anchor="_Toc59023860" w:history="1">
            <w:r w:rsidR="000F3FE1" w:rsidRPr="00A27FFE">
              <w:rPr>
                <w:rStyle w:val="Hyperlink"/>
                <w:noProof/>
              </w:rPr>
              <w:t>II.1 AVALIAÇÃO DE CENÁRIOS, LEVANTAMENTO DE PONTOS FORTES E FRACOS, AVALIAÇÃO DOS PRINCIPAIS RISCOS E ESTRATÉGIA GERAL</w:t>
            </w:r>
            <w:r w:rsidR="000F3FE1">
              <w:rPr>
                <w:noProof/>
                <w:webHidden/>
              </w:rPr>
              <w:tab/>
            </w:r>
            <w:r w:rsidR="000F3FE1">
              <w:rPr>
                <w:noProof/>
                <w:webHidden/>
              </w:rPr>
              <w:fldChar w:fldCharType="begin"/>
            </w:r>
            <w:r w:rsidR="000F3FE1">
              <w:rPr>
                <w:noProof/>
                <w:webHidden/>
              </w:rPr>
              <w:instrText xml:space="preserve"> PAGEREF _Toc59023860 \h </w:instrText>
            </w:r>
            <w:r w:rsidR="000F3FE1">
              <w:rPr>
                <w:noProof/>
                <w:webHidden/>
              </w:rPr>
            </w:r>
            <w:r w:rsidR="000F3FE1">
              <w:rPr>
                <w:noProof/>
                <w:webHidden/>
              </w:rPr>
              <w:fldChar w:fldCharType="separate"/>
            </w:r>
            <w:r>
              <w:rPr>
                <w:noProof/>
                <w:webHidden/>
              </w:rPr>
              <w:t>4</w:t>
            </w:r>
            <w:r w:rsidR="000F3FE1">
              <w:rPr>
                <w:noProof/>
                <w:webHidden/>
              </w:rPr>
              <w:fldChar w:fldCharType="end"/>
            </w:r>
          </w:hyperlink>
        </w:p>
        <w:p w14:paraId="32A77DBC" w14:textId="2392C5D7" w:rsidR="000F3FE1" w:rsidRDefault="00CA1864">
          <w:pPr>
            <w:pStyle w:val="Sumrio2"/>
            <w:tabs>
              <w:tab w:val="right" w:pos="9061"/>
            </w:tabs>
            <w:rPr>
              <w:rFonts w:asciiTheme="minorHAnsi" w:eastAsiaTheme="minorEastAsia" w:hAnsiTheme="minorHAnsi" w:cstheme="minorBidi"/>
              <w:noProof/>
              <w:sz w:val="22"/>
              <w:szCs w:val="22"/>
            </w:rPr>
          </w:pPr>
          <w:hyperlink w:anchor="_Toc59023861" w:history="1">
            <w:r w:rsidR="000F3FE1" w:rsidRPr="00A27FFE">
              <w:rPr>
                <w:rStyle w:val="Hyperlink"/>
                <w:noProof/>
              </w:rPr>
              <w:t>II. 2 Análise de forças, fraquezas, oportunidades e ameaças</w:t>
            </w:r>
            <w:r w:rsidR="000F3FE1">
              <w:rPr>
                <w:noProof/>
                <w:webHidden/>
              </w:rPr>
              <w:tab/>
            </w:r>
            <w:r w:rsidR="000F3FE1">
              <w:rPr>
                <w:noProof/>
                <w:webHidden/>
              </w:rPr>
              <w:fldChar w:fldCharType="begin"/>
            </w:r>
            <w:r w:rsidR="000F3FE1">
              <w:rPr>
                <w:noProof/>
                <w:webHidden/>
              </w:rPr>
              <w:instrText xml:space="preserve"> PAGEREF _Toc59023861 \h </w:instrText>
            </w:r>
            <w:r w:rsidR="000F3FE1">
              <w:rPr>
                <w:noProof/>
                <w:webHidden/>
              </w:rPr>
            </w:r>
            <w:r w:rsidR="000F3FE1">
              <w:rPr>
                <w:noProof/>
                <w:webHidden/>
              </w:rPr>
              <w:fldChar w:fldCharType="separate"/>
            </w:r>
            <w:r>
              <w:rPr>
                <w:noProof/>
                <w:webHidden/>
              </w:rPr>
              <w:t>5</w:t>
            </w:r>
            <w:r w:rsidR="000F3FE1">
              <w:rPr>
                <w:noProof/>
                <w:webHidden/>
              </w:rPr>
              <w:fldChar w:fldCharType="end"/>
            </w:r>
          </w:hyperlink>
        </w:p>
        <w:p w14:paraId="5E8F60F9" w14:textId="64DAFBE3" w:rsidR="000F3FE1" w:rsidRDefault="00CA1864">
          <w:pPr>
            <w:pStyle w:val="Sumrio2"/>
            <w:tabs>
              <w:tab w:val="right" w:pos="9061"/>
            </w:tabs>
            <w:rPr>
              <w:rFonts w:asciiTheme="minorHAnsi" w:eastAsiaTheme="minorEastAsia" w:hAnsiTheme="minorHAnsi" w:cstheme="minorBidi"/>
              <w:noProof/>
              <w:sz w:val="22"/>
              <w:szCs w:val="22"/>
            </w:rPr>
          </w:pPr>
          <w:hyperlink w:anchor="_Toc59023862" w:history="1">
            <w:r w:rsidR="000F3FE1" w:rsidRPr="00A27FFE">
              <w:rPr>
                <w:rStyle w:val="Hyperlink"/>
                <w:noProof/>
              </w:rPr>
              <w:t>II. 3 Avaliação dos principais Riscos Estruturais da COAUD</w:t>
            </w:r>
            <w:r w:rsidR="000F3FE1">
              <w:rPr>
                <w:noProof/>
                <w:webHidden/>
              </w:rPr>
              <w:tab/>
            </w:r>
            <w:r w:rsidR="000F3FE1">
              <w:rPr>
                <w:noProof/>
                <w:webHidden/>
              </w:rPr>
              <w:fldChar w:fldCharType="begin"/>
            </w:r>
            <w:r w:rsidR="000F3FE1">
              <w:rPr>
                <w:noProof/>
                <w:webHidden/>
              </w:rPr>
              <w:instrText xml:space="preserve"> PAGEREF _Toc59023862 \h </w:instrText>
            </w:r>
            <w:r w:rsidR="000F3FE1">
              <w:rPr>
                <w:noProof/>
                <w:webHidden/>
              </w:rPr>
            </w:r>
            <w:r w:rsidR="000F3FE1">
              <w:rPr>
                <w:noProof/>
                <w:webHidden/>
              </w:rPr>
              <w:fldChar w:fldCharType="separate"/>
            </w:r>
            <w:r>
              <w:rPr>
                <w:noProof/>
                <w:webHidden/>
              </w:rPr>
              <w:t>7</w:t>
            </w:r>
            <w:r w:rsidR="000F3FE1">
              <w:rPr>
                <w:noProof/>
                <w:webHidden/>
              </w:rPr>
              <w:fldChar w:fldCharType="end"/>
            </w:r>
          </w:hyperlink>
        </w:p>
        <w:p w14:paraId="3D881BD4" w14:textId="5806CCEF" w:rsidR="000F3FE1" w:rsidRDefault="00CA1864">
          <w:pPr>
            <w:pStyle w:val="Sumrio2"/>
            <w:tabs>
              <w:tab w:val="right" w:pos="9061"/>
            </w:tabs>
            <w:rPr>
              <w:rFonts w:asciiTheme="minorHAnsi" w:eastAsiaTheme="minorEastAsia" w:hAnsiTheme="minorHAnsi" w:cstheme="minorBidi"/>
              <w:noProof/>
              <w:sz w:val="22"/>
              <w:szCs w:val="22"/>
            </w:rPr>
          </w:pPr>
          <w:hyperlink w:anchor="_Toc59023863" w:history="1">
            <w:r w:rsidR="000F3FE1" w:rsidRPr="00A27FFE">
              <w:rPr>
                <w:rStyle w:val="Hyperlink"/>
                <w:noProof/>
              </w:rPr>
              <w:t>II. 4 Da avaliação dos riscos da Instituição</w:t>
            </w:r>
            <w:r w:rsidR="000F3FE1">
              <w:rPr>
                <w:noProof/>
                <w:webHidden/>
              </w:rPr>
              <w:tab/>
            </w:r>
            <w:r w:rsidR="000F3FE1">
              <w:rPr>
                <w:noProof/>
                <w:webHidden/>
              </w:rPr>
              <w:fldChar w:fldCharType="begin"/>
            </w:r>
            <w:r w:rsidR="000F3FE1">
              <w:rPr>
                <w:noProof/>
                <w:webHidden/>
              </w:rPr>
              <w:instrText xml:space="preserve"> PAGEREF _Toc59023863 \h </w:instrText>
            </w:r>
            <w:r w:rsidR="000F3FE1">
              <w:rPr>
                <w:noProof/>
                <w:webHidden/>
              </w:rPr>
            </w:r>
            <w:r w:rsidR="000F3FE1">
              <w:rPr>
                <w:noProof/>
                <w:webHidden/>
              </w:rPr>
              <w:fldChar w:fldCharType="separate"/>
            </w:r>
            <w:r>
              <w:rPr>
                <w:noProof/>
                <w:webHidden/>
              </w:rPr>
              <w:t>8</w:t>
            </w:r>
            <w:r w:rsidR="000F3FE1">
              <w:rPr>
                <w:noProof/>
                <w:webHidden/>
              </w:rPr>
              <w:fldChar w:fldCharType="end"/>
            </w:r>
          </w:hyperlink>
        </w:p>
        <w:p w14:paraId="29A07905" w14:textId="61763C5E" w:rsidR="000F3FE1" w:rsidRDefault="00CA1864">
          <w:pPr>
            <w:pStyle w:val="Sumrio1"/>
            <w:tabs>
              <w:tab w:val="right" w:pos="9061"/>
            </w:tabs>
            <w:rPr>
              <w:rFonts w:asciiTheme="minorHAnsi" w:eastAsiaTheme="minorEastAsia" w:hAnsiTheme="minorHAnsi" w:cstheme="minorBidi"/>
              <w:noProof/>
              <w:sz w:val="22"/>
              <w:szCs w:val="22"/>
            </w:rPr>
          </w:pPr>
          <w:hyperlink w:anchor="_Toc59023864" w:history="1">
            <w:r w:rsidR="000F3FE1" w:rsidRPr="00A27FFE">
              <w:rPr>
                <w:rStyle w:val="Hyperlink"/>
                <w:noProof/>
              </w:rPr>
              <w:t>III – DOS RECURSOS HUMANOS</w:t>
            </w:r>
            <w:r w:rsidR="000F3FE1">
              <w:rPr>
                <w:noProof/>
                <w:webHidden/>
              </w:rPr>
              <w:tab/>
            </w:r>
            <w:r w:rsidR="000F3FE1">
              <w:rPr>
                <w:noProof/>
                <w:webHidden/>
              </w:rPr>
              <w:fldChar w:fldCharType="begin"/>
            </w:r>
            <w:r w:rsidR="000F3FE1">
              <w:rPr>
                <w:noProof/>
                <w:webHidden/>
              </w:rPr>
              <w:instrText xml:space="preserve"> PAGEREF _Toc59023864 \h </w:instrText>
            </w:r>
            <w:r w:rsidR="000F3FE1">
              <w:rPr>
                <w:noProof/>
                <w:webHidden/>
              </w:rPr>
            </w:r>
            <w:r w:rsidR="000F3FE1">
              <w:rPr>
                <w:noProof/>
                <w:webHidden/>
              </w:rPr>
              <w:fldChar w:fldCharType="separate"/>
            </w:r>
            <w:r>
              <w:rPr>
                <w:noProof/>
                <w:webHidden/>
              </w:rPr>
              <w:t>9</w:t>
            </w:r>
            <w:r w:rsidR="000F3FE1">
              <w:rPr>
                <w:noProof/>
                <w:webHidden/>
              </w:rPr>
              <w:fldChar w:fldCharType="end"/>
            </w:r>
          </w:hyperlink>
        </w:p>
        <w:p w14:paraId="0C4F88F7" w14:textId="2FDDCC8F" w:rsidR="000F3FE1" w:rsidRDefault="00CA1864">
          <w:pPr>
            <w:pStyle w:val="Sumrio1"/>
            <w:tabs>
              <w:tab w:val="right" w:pos="9061"/>
            </w:tabs>
            <w:rPr>
              <w:rFonts w:asciiTheme="minorHAnsi" w:eastAsiaTheme="minorEastAsia" w:hAnsiTheme="minorHAnsi" w:cstheme="minorBidi"/>
              <w:noProof/>
              <w:sz w:val="22"/>
              <w:szCs w:val="22"/>
            </w:rPr>
          </w:pPr>
          <w:hyperlink w:anchor="_Toc59023865" w:history="1">
            <w:r w:rsidR="000F3FE1" w:rsidRPr="00A27FFE">
              <w:rPr>
                <w:rStyle w:val="Hyperlink"/>
                <w:noProof/>
              </w:rPr>
              <w:t>IV – TIPOS DE AUDITORIA (AVALIAÇÕES) A SEREM DESENVOLVIDAS</w:t>
            </w:r>
            <w:r w:rsidR="000F3FE1">
              <w:rPr>
                <w:noProof/>
                <w:webHidden/>
              </w:rPr>
              <w:tab/>
            </w:r>
            <w:r w:rsidR="000F3FE1">
              <w:rPr>
                <w:noProof/>
                <w:webHidden/>
              </w:rPr>
              <w:fldChar w:fldCharType="begin"/>
            </w:r>
            <w:r w:rsidR="000F3FE1">
              <w:rPr>
                <w:noProof/>
                <w:webHidden/>
              </w:rPr>
              <w:instrText xml:space="preserve"> PAGEREF _Toc59023865 \h </w:instrText>
            </w:r>
            <w:r w:rsidR="000F3FE1">
              <w:rPr>
                <w:noProof/>
                <w:webHidden/>
              </w:rPr>
            </w:r>
            <w:r w:rsidR="000F3FE1">
              <w:rPr>
                <w:noProof/>
                <w:webHidden/>
              </w:rPr>
              <w:fldChar w:fldCharType="separate"/>
            </w:r>
            <w:r>
              <w:rPr>
                <w:noProof/>
                <w:webHidden/>
              </w:rPr>
              <w:t>10</w:t>
            </w:r>
            <w:r w:rsidR="000F3FE1">
              <w:rPr>
                <w:noProof/>
                <w:webHidden/>
              </w:rPr>
              <w:fldChar w:fldCharType="end"/>
            </w:r>
          </w:hyperlink>
        </w:p>
        <w:p w14:paraId="62461E88" w14:textId="3DAEACA8" w:rsidR="000F3FE1" w:rsidRDefault="00CA1864">
          <w:pPr>
            <w:pStyle w:val="Sumrio1"/>
            <w:tabs>
              <w:tab w:val="right" w:pos="9061"/>
            </w:tabs>
            <w:rPr>
              <w:rFonts w:asciiTheme="minorHAnsi" w:eastAsiaTheme="minorEastAsia" w:hAnsiTheme="minorHAnsi" w:cstheme="minorBidi"/>
              <w:noProof/>
              <w:sz w:val="22"/>
              <w:szCs w:val="22"/>
            </w:rPr>
          </w:pPr>
          <w:hyperlink w:anchor="_Toc59023866" w:history="1">
            <w:r w:rsidR="000F3FE1" w:rsidRPr="00A27FFE">
              <w:rPr>
                <w:rStyle w:val="Hyperlink"/>
                <w:noProof/>
              </w:rPr>
              <w:t>V – OUTRAS ATIVIDADES</w:t>
            </w:r>
            <w:r w:rsidR="000F3FE1">
              <w:rPr>
                <w:noProof/>
                <w:webHidden/>
              </w:rPr>
              <w:tab/>
            </w:r>
            <w:r w:rsidR="000F3FE1">
              <w:rPr>
                <w:noProof/>
                <w:webHidden/>
              </w:rPr>
              <w:fldChar w:fldCharType="begin"/>
            </w:r>
            <w:r w:rsidR="000F3FE1">
              <w:rPr>
                <w:noProof/>
                <w:webHidden/>
              </w:rPr>
              <w:instrText xml:space="preserve"> PAGEREF _Toc59023866 \h </w:instrText>
            </w:r>
            <w:r w:rsidR="000F3FE1">
              <w:rPr>
                <w:noProof/>
                <w:webHidden/>
              </w:rPr>
            </w:r>
            <w:r w:rsidR="000F3FE1">
              <w:rPr>
                <w:noProof/>
                <w:webHidden/>
              </w:rPr>
              <w:fldChar w:fldCharType="separate"/>
            </w:r>
            <w:r>
              <w:rPr>
                <w:noProof/>
                <w:webHidden/>
              </w:rPr>
              <w:t>12</w:t>
            </w:r>
            <w:r w:rsidR="000F3FE1">
              <w:rPr>
                <w:noProof/>
                <w:webHidden/>
              </w:rPr>
              <w:fldChar w:fldCharType="end"/>
            </w:r>
          </w:hyperlink>
        </w:p>
        <w:p w14:paraId="370E2717" w14:textId="244A485C" w:rsidR="000F3FE1" w:rsidRDefault="00CA1864">
          <w:pPr>
            <w:pStyle w:val="Sumrio1"/>
            <w:tabs>
              <w:tab w:val="right" w:pos="9061"/>
            </w:tabs>
            <w:rPr>
              <w:rFonts w:asciiTheme="minorHAnsi" w:eastAsiaTheme="minorEastAsia" w:hAnsiTheme="minorHAnsi" w:cstheme="minorBidi"/>
              <w:noProof/>
              <w:sz w:val="22"/>
              <w:szCs w:val="22"/>
            </w:rPr>
          </w:pPr>
          <w:hyperlink w:anchor="_Toc59023867" w:history="1">
            <w:r w:rsidR="000F3FE1" w:rsidRPr="00A27FFE">
              <w:rPr>
                <w:rStyle w:val="Hyperlink"/>
                <w:noProof/>
              </w:rPr>
              <w:t>VI – AUDITORIAS TRADICIONAIS</w:t>
            </w:r>
            <w:r w:rsidR="000F3FE1">
              <w:rPr>
                <w:noProof/>
                <w:webHidden/>
              </w:rPr>
              <w:tab/>
            </w:r>
            <w:r w:rsidR="000F3FE1">
              <w:rPr>
                <w:noProof/>
                <w:webHidden/>
              </w:rPr>
              <w:fldChar w:fldCharType="begin"/>
            </w:r>
            <w:r w:rsidR="000F3FE1">
              <w:rPr>
                <w:noProof/>
                <w:webHidden/>
              </w:rPr>
              <w:instrText xml:space="preserve"> PAGEREF _Toc59023867 \h </w:instrText>
            </w:r>
            <w:r w:rsidR="000F3FE1">
              <w:rPr>
                <w:noProof/>
                <w:webHidden/>
              </w:rPr>
            </w:r>
            <w:r w:rsidR="000F3FE1">
              <w:rPr>
                <w:noProof/>
                <w:webHidden/>
              </w:rPr>
              <w:fldChar w:fldCharType="separate"/>
            </w:r>
            <w:r>
              <w:rPr>
                <w:noProof/>
                <w:webHidden/>
              </w:rPr>
              <w:t>14</w:t>
            </w:r>
            <w:r w:rsidR="000F3FE1">
              <w:rPr>
                <w:noProof/>
                <w:webHidden/>
              </w:rPr>
              <w:fldChar w:fldCharType="end"/>
            </w:r>
          </w:hyperlink>
        </w:p>
        <w:p w14:paraId="34FE7579" w14:textId="50C6CA49" w:rsidR="000F3FE1" w:rsidRDefault="00CA1864">
          <w:pPr>
            <w:pStyle w:val="Sumrio1"/>
            <w:tabs>
              <w:tab w:val="right" w:pos="9061"/>
            </w:tabs>
            <w:rPr>
              <w:rFonts w:asciiTheme="minorHAnsi" w:eastAsiaTheme="minorEastAsia" w:hAnsiTheme="minorHAnsi" w:cstheme="minorBidi"/>
              <w:noProof/>
              <w:sz w:val="22"/>
              <w:szCs w:val="22"/>
            </w:rPr>
          </w:pPr>
          <w:hyperlink w:anchor="_Toc59023868" w:history="1">
            <w:r w:rsidR="000F3FE1" w:rsidRPr="00A27FFE">
              <w:rPr>
                <w:rStyle w:val="Hyperlink"/>
                <w:noProof/>
              </w:rPr>
              <w:t>VII  – CONSULTORIAS E AUDITORIAS CONTÍNUAS (Acompanhamentos)</w:t>
            </w:r>
            <w:r w:rsidR="000F3FE1">
              <w:rPr>
                <w:noProof/>
                <w:webHidden/>
              </w:rPr>
              <w:tab/>
            </w:r>
            <w:r w:rsidR="005729CE">
              <w:rPr>
                <w:noProof/>
                <w:webHidden/>
              </w:rPr>
              <w:t>16</w:t>
            </w:r>
          </w:hyperlink>
        </w:p>
        <w:p w14:paraId="20ED6DD0" w14:textId="3A347946" w:rsidR="000F3FE1" w:rsidRDefault="00CA1864">
          <w:pPr>
            <w:pStyle w:val="Sumrio1"/>
            <w:tabs>
              <w:tab w:val="right" w:pos="9061"/>
            </w:tabs>
            <w:rPr>
              <w:rFonts w:asciiTheme="minorHAnsi" w:eastAsiaTheme="minorEastAsia" w:hAnsiTheme="minorHAnsi" w:cstheme="minorBidi"/>
              <w:noProof/>
              <w:sz w:val="22"/>
              <w:szCs w:val="22"/>
            </w:rPr>
          </w:pPr>
          <w:hyperlink w:anchor="_Toc59023869" w:history="1">
            <w:r w:rsidR="000F3FE1" w:rsidRPr="00A27FFE">
              <w:rPr>
                <w:rStyle w:val="Hyperlink"/>
                <w:noProof/>
              </w:rPr>
              <w:t xml:space="preserve">VIII  –ATIVIDADES DO GABINETE DA COAUD </w:t>
            </w:r>
            <w:r w:rsidR="000F3FE1">
              <w:rPr>
                <w:noProof/>
                <w:webHidden/>
              </w:rPr>
              <w:tab/>
            </w:r>
            <w:r w:rsidR="000F3FE1">
              <w:rPr>
                <w:noProof/>
                <w:webHidden/>
              </w:rPr>
              <w:fldChar w:fldCharType="begin"/>
            </w:r>
            <w:r w:rsidR="000F3FE1">
              <w:rPr>
                <w:noProof/>
                <w:webHidden/>
              </w:rPr>
              <w:instrText xml:space="preserve"> PAGEREF _Toc59023869 \h </w:instrText>
            </w:r>
            <w:r w:rsidR="000F3FE1">
              <w:rPr>
                <w:noProof/>
                <w:webHidden/>
              </w:rPr>
            </w:r>
            <w:r w:rsidR="000F3FE1">
              <w:rPr>
                <w:noProof/>
                <w:webHidden/>
              </w:rPr>
              <w:fldChar w:fldCharType="separate"/>
            </w:r>
            <w:r>
              <w:rPr>
                <w:noProof/>
                <w:webHidden/>
              </w:rPr>
              <w:t>19</w:t>
            </w:r>
            <w:r w:rsidR="000F3FE1">
              <w:rPr>
                <w:noProof/>
                <w:webHidden/>
              </w:rPr>
              <w:fldChar w:fldCharType="end"/>
            </w:r>
          </w:hyperlink>
        </w:p>
        <w:p w14:paraId="4F9A89A5" w14:textId="52248FC8" w:rsidR="000F3FE1" w:rsidRDefault="00CA1864">
          <w:pPr>
            <w:pStyle w:val="Sumrio1"/>
            <w:tabs>
              <w:tab w:val="right" w:pos="9061"/>
            </w:tabs>
            <w:rPr>
              <w:rFonts w:asciiTheme="minorHAnsi" w:eastAsiaTheme="minorEastAsia" w:hAnsiTheme="minorHAnsi" w:cstheme="minorBidi"/>
              <w:noProof/>
              <w:sz w:val="22"/>
              <w:szCs w:val="22"/>
            </w:rPr>
          </w:pPr>
          <w:hyperlink w:anchor="_Toc59023870" w:history="1">
            <w:r w:rsidR="000F3FE1" w:rsidRPr="00A27FFE">
              <w:rPr>
                <w:rStyle w:val="Hyperlink"/>
                <w:noProof/>
              </w:rPr>
              <w:t>IX - CONSIDERAÇÕES FINAIS</w:t>
            </w:r>
            <w:r w:rsidR="000F3FE1">
              <w:rPr>
                <w:noProof/>
                <w:webHidden/>
              </w:rPr>
              <w:tab/>
            </w:r>
            <w:r w:rsidR="000F3FE1">
              <w:rPr>
                <w:noProof/>
                <w:webHidden/>
              </w:rPr>
              <w:fldChar w:fldCharType="begin"/>
            </w:r>
            <w:r w:rsidR="000F3FE1">
              <w:rPr>
                <w:noProof/>
                <w:webHidden/>
              </w:rPr>
              <w:instrText xml:space="preserve"> PAGEREF _Toc59023870 \h </w:instrText>
            </w:r>
            <w:r w:rsidR="000F3FE1">
              <w:rPr>
                <w:noProof/>
                <w:webHidden/>
              </w:rPr>
            </w:r>
            <w:r w:rsidR="000F3FE1">
              <w:rPr>
                <w:noProof/>
                <w:webHidden/>
              </w:rPr>
              <w:fldChar w:fldCharType="separate"/>
            </w:r>
            <w:r>
              <w:rPr>
                <w:noProof/>
                <w:webHidden/>
              </w:rPr>
              <w:t>19</w:t>
            </w:r>
            <w:r w:rsidR="000F3FE1">
              <w:rPr>
                <w:noProof/>
                <w:webHidden/>
              </w:rPr>
              <w:fldChar w:fldCharType="end"/>
            </w:r>
          </w:hyperlink>
        </w:p>
        <w:p w14:paraId="769F6AE9" w14:textId="6ED6FA35" w:rsidR="000F3FE1" w:rsidRDefault="00CA1864">
          <w:pPr>
            <w:pStyle w:val="Sumrio1"/>
            <w:tabs>
              <w:tab w:val="right" w:pos="9061"/>
            </w:tabs>
            <w:rPr>
              <w:rFonts w:asciiTheme="minorHAnsi" w:eastAsiaTheme="minorEastAsia" w:hAnsiTheme="minorHAnsi" w:cstheme="minorBidi"/>
              <w:noProof/>
              <w:sz w:val="22"/>
              <w:szCs w:val="22"/>
            </w:rPr>
          </w:pPr>
          <w:hyperlink w:anchor="_Toc59023871" w:history="1">
            <w:r w:rsidR="000F3FE1" w:rsidRPr="00A27FFE">
              <w:rPr>
                <w:rStyle w:val="Hyperlink"/>
                <w:noProof/>
              </w:rPr>
              <w:t>Anexos</w:t>
            </w:r>
            <w:r w:rsidR="000F3FE1">
              <w:rPr>
                <w:noProof/>
                <w:webHidden/>
              </w:rPr>
              <w:tab/>
            </w:r>
            <w:r w:rsidR="000F3FE1">
              <w:rPr>
                <w:noProof/>
                <w:webHidden/>
              </w:rPr>
              <w:fldChar w:fldCharType="begin"/>
            </w:r>
            <w:r w:rsidR="000F3FE1">
              <w:rPr>
                <w:noProof/>
                <w:webHidden/>
              </w:rPr>
              <w:instrText xml:space="preserve"> PAGEREF _Toc59023871 \h </w:instrText>
            </w:r>
            <w:r w:rsidR="000F3FE1">
              <w:rPr>
                <w:noProof/>
                <w:webHidden/>
              </w:rPr>
            </w:r>
            <w:r w:rsidR="000F3FE1">
              <w:rPr>
                <w:noProof/>
                <w:webHidden/>
              </w:rPr>
              <w:fldChar w:fldCharType="separate"/>
            </w:r>
            <w:r>
              <w:rPr>
                <w:noProof/>
                <w:webHidden/>
              </w:rPr>
              <w:t>20</w:t>
            </w:r>
            <w:r w:rsidR="000F3FE1">
              <w:rPr>
                <w:noProof/>
                <w:webHidden/>
              </w:rPr>
              <w:fldChar w:fldCharType="end"/>
            </w:r>
          </w:hyperlink>
        </w:p>
        <w:p w14:paraId="5CD56308" w14:textId="6B3DBBE5" w:rsidR="000F3FE1" w:rsidRDefault="00CA1864">
          <w:pPr>
            <w:pStyle w:val="Sumrio3"/>
            <w:tabs>
              <w:tab w:val="right" w:pos="9061"/>
            </w:tabs>
            <w:rPr>
              <w:rFonts w:asciiTheme="minorHAnsi" w:eastAsiaTheme="minorEastAsia" w:hAnsiTheme="minorHAnsi" w:cstheme="minorBidi"/>
              <w:noProof/>
              <w:sz w:val="22"/>
              <w:szCs w:val="22"/>
            </w:rPr>
          </w:pPr>
          <w:hyperlink w:anchor="_Toc59023872" w:history="1">
            <w:r w:rsidR="000F3FE1" w:rsidRPr="00A27FFE">
              <w:rPr>
                <w:rStyle w:val="Hyperlink"/>
                <w:noProof/>
              </w:rPr>
              <w:t>MATRIZ SWOT</w:t>
            </w:r>
            <w:r w:rsidR="000F3FE1">
              <w:rPr>
                <w:noProof/>
                <w:webHidden/>
              </w:rPr>
              <w:tab/>
            </w:r>
            <w:r w:rsidR="000F3FE1">
              <w:rPr>
                <w:noProof/>
                <w:webHidden/>
              </w:rPr>
              <w:fldChar w:fldCharType="begin"/>
            </w:r>
            <w:r w:rsidR="000F3FE1">
              <w:rPr>
                <w:noProof/>
                <w:webHidden/>
              </w:rPr>
              <w:instrText xml:space="preserve"> PAGEREF _Toc59023872 \h </w:instrText>
            </w:r>
            <w:r w:rsidR="000F3FE1">
              <w:rPr>
                <w:noProof/>
                <w:webHidden/>
              </w:rPr>
            </w:r>
            <w:r w:rsidR="000F3FE1">
              <w:rPr>
                <w:noProof/>
                <w:webHidden/>
              </w:rPr>
              <w:fldChar w:fldCharType="separate"/>
            </w:r>
            <w:r>
              <w:rPr>
                <w:noProof/>
                <w:webHidden/>
              </w:rPr>
              <w:t>20</w:t>
            </w:r>
            <w:r w:rsidR="000F3FE1">
              <w:rPr>
                <w:noProof/>
                <w:webHidden/>
              </w:rPr>
              <w:fldChar w:fldCharType="end"/>
            </w:r>
          </w:hyperlink>
        </w:p>
        <w:p w14:paraId="01450373" w14:textId="075291C9" w:rsidR="000F3FE1" w:rsidRDefault="00CA1864">
          <w:pPr>
            <w:pStyle w:val="Sumrio3"/>
            <w:tabs>
              <w:tab w:val="right" w:pos="9061"/>
            </w:tabs>
            <w:rPr>
              <w:rFonts w:asciiTheme="minorHAnsi" w:eastAsiaTheme="minorEastAsia" w:hAnsiTheme="minorHAnsi" w:cstheme="minorBidi"/>
              <w:noProof/>
              <w:sz w:val="22"/>
              <w:szCs w:val="22"/>
            </w:rPr>
          </w:pPr>
          <w:hyperlink w:anchor="_Toc59023873" w:history="1">
            <w:r w:rsidR="000F3FE1" w:rsidRPr="00A27FFE">
              <w:rPr>
                <w:rStyle w:val="Hyperlink"/>
                <w:noProof/>
              </w:rPr>
              <w:t>Riscos Específicos</w:t>
            </w:r>
            <w:r w:rsidR="000F3FE1">
              <w:rPr>
                <w:noProof/>
                <w:webHidden/>
              </w:rPr>
              <w:tab/>
            </w:r>
            <w:r w:rsidR="000F3FE1">
              <w:rPr>
                <w:noProof/>
                <w:webHidden/>
              </w:rPr>
              <w:fldChar w:fldCharType="begin"/>
            </w:r>
            <w:r w:rsidR="000F3FE1">
              <w:rPr>
                <w:noProof/>
                <w:webHidden/>
              </w:rPr>
              <w:instrText xml:space="preserve"> PAGEREF _Toc59023873 \h </w:instrText>
            </w:r>
            <w:r w:rsidR="000F3FE1">
              <w:rPr>
                <w:noProof/>
                <w:webHidden/>
              </w:rPr>
            </w:r>
            <w:r w:rsidR="000F3FE1">
              <w:rPr>
                <w:noProof/>
                <w:webHidden/>
              </w:rPr>
              <w:fldChar w:fldCharType="separate"/>
            </w:r>
            <w:r>
              <w:rPr>
                <w:noProof/>
                <w:webHidden/>
              </w:rPr>
              <w:t>21</w:t>
            </w:r>
            <w:r w:rsidR="000F3FE1">
              <w:rPr>
                <w:noProof/>
                <w:webHidden/>
              </w:rPr>
              <w:fldChar w:fldCharType="end"/>
            </w:r>
          </w:hyperlink>
        </w:p>
        <w:p w14:paraId="4FA20893" w14:textId="07F6C551" w:rsidR="000F3FE1" w:rsidRDefault="00CA1864">
          <w:pPr>
            <w:pStyle w:val="Sumrio3"/>
            <w:tabs>
              <w:tab w:val="right" w:pos="9061"/>
            </w:tabs>
            <w:rPr>
              <w:rFonts w:asciiTheme="minorHAnsi" w:eastAsiaTheme="minorEastAsia" w:hAnsiTheme="minorHAnsi" w:cstheme="minorBidi"/>
              <w:noProof/>
              <w:sz w:val="22"/>
              <w:szCs w:val="22"/>
            </w:rPr>
          </w:pPr>
          <w:hyperlink w:anchor="_Toc59023874" w:history="1">
            <w:r w:rsidR="000F3FE1" w:rsidRPr="00A27FFE">
              <w:rPr>
                <w:rStyle w:val="Hyperlink"/>
                <w:noProof/>
              </w:rPr>
              <w:t>Cadeia de valor da COAUD</w:t>
            </w:r>
            <w:r w:rsidR="000F3FE1">
              <w:rPr>
                <w:noProof/>
                <w:webHidden/>
              </w:rPr>
              <w:tab/>
            </w:r>
            <w:r w:rsidR="000F3FE1">
              <w:rPr>
                <w:noProof/>
                <w:webHidden/>
              </w:rPr>
              <w:fldChar w:fldCharType="begin"/>
            </w:r>
            <w:r w:rsidR="000F3FE1">
              <w:rPr>
                <w:noProof/>
                <w:webHidden/>
              </w:rPr>
              <w:instrText xml:space="preserve"> PAGEREF _Toc59023874 \h </w:instrText>
            </w:r>
            <w:r w:rsidR="000F3FE1">
              <w:rPr>
                <w:noProof/>
                <w:webHidden/>
              </w:rPr>
            </w:r>
            <w:r w:rsidR="000F3FE1">
              <w:rPr>
                <w:noProof/>
                <w:webHidden/>
              </w:rPr>
              <w:fldChar w:fldCharType="separate"/>
            </w:r>
            <w:r>
              <w:rPr>
                <w:noProof/>
                <w:webHidden/>
              </w:rPr>
              <w:t>29</w:t>
            </w:r>
            <w:r w:rsidR="000F3FE1">
              <w:rPr>
                <w:noProof/>
                <w:webHidden/>
              </w:rPr>
              <w:fldChar w:fldCharType="end"/>
            </w:r>
          </w:hyperlink>
        </w:p>
        <w:p w14:paraId="162FD948" w14:textId="18E58CCD" w:rsidR="000F3FE1" w:rsidRDefault="00CA1864">
          <w:pPr>
            <w:pStyle w:val="Sumrio3"/>
            <w:tabs>
              <w:tab w:val="right" w:pos="9061"/>
            </w:tabs>
            <w:rPr>
              <w:rFonts w:asciiTheme="minorHAnsi" w:eastAsiaTheme="minorEastAsia" w:hAnsiTheme="minorHAnsi" w:cstheme="minorBidi"/>
              <w:noProof/>
              <w:sz w:val="22"/>
              <w:szCs w:val="22"/>
            </w:rPr>
          </w:pPr>
          <w:hyperlink w:anchor="_Toc59023875" w:history="1">
            <w:r w:rsidR="000F3FE1" w:rsidRPr="00A27FFE">
              <w:rPr>
                <w:rStyle w:val="Hyperlink"/>
                <w:noProof/>
              </w:rPr>
              <w:t>BSC-COAUD</w:t>
            </w:r>
            <w:r w:rsidR="000F3FE1">
              <w:rPr>
                <w:noProof/>
                <w:webHidden/>
              </w:rPr>
              <w:tab/>
            </w:r>
            <w:r w:rsidR="000F3FE1">
              <w:rPr>
                <w:noProof/>
                <w:webHidden/>
              </w:rPr>
              <w:fldChar w:fldCharType="begin"/>
            </w:r>
            <w:r w:rsidR="000F3FE1">
              <w:rPr>
                <w:noProof/>
                <w:webHidden/>
              </w:rPr>
              <w:instrText xml:space="preserve"> PAGEREF _Toc59023875 \h </w:instrText>
            </w:r>
            <w:r w:rsidR="000F3FE1">
              <w:rPr>
                <w:noProof/>
                <w:webHidden/>
              </w:rPr>
            </w:r>
            <w:r w:rsidR="000F3FE1">
              <w:rPr>
                <w:noProof/>
                <w:webHidden/>
              </w:rPr>
              <w:fldChar w:fldCharType="separate"/>
            </w:r>
            <w:r>
              <w:rPr>
                <w:noProof/>
                <w:webHidden/>
              </w:rPr>
              <w:t>30</w:t>
            </w:r>
            <w:r w:rsidR="000F3FE1">
              <w:rPr>
                <w:noProof/>
                <w:webHidden/>
              </w:rPr>
              <w:fldChar w:fldCharType="end"/>
            </w:r>
          </w:hyperlink>
        </w:p>
        <w:p w14:paraId="44AF50FC" w14:textId="5279EF5A" w:rsidR="000F3FE1" w:rsidRDefault="00CA1864">
          <w:pPr>
            <w:pStyle w:val="Sumrio3"/>
            <w:tabs>
              <w:tab w:val="right" w:pos="9061"/>
            </w:tabs>
            <w:rPr>
              <w:rFonts w:asciiTheme="minorHAnsi" w:eastAsiaTheme="minorEastAsia" w:hAnsiTheme="minorHAnsi" w:cstheme="minorBidi"/>
              <w:noProof/>
              <w:sz w:val="22"/>
              <w:szCs w:val="22"/>
            </w:rPr>
          </w:pPr>
          <w:hyperlink w:anchor="_Toc59023876" w:history="1">
            <w:r w:rsidR="000F3FE1" w:rsidRPr="00A27FFE">
              <w:rPr>
                <w:rStyle w:val="Hyperlink"/>
                <w:noProof/>
              </w:rPr>
              <w:t>CICLO DE AGREGAÇÃO DE VALOR</w:t>
            </w:r>
            <w:r w:rsidR="000F3FE1">
              <w:rPr>
                <w:noProof/>
                <w:webHidden/>
              </w:rPr>
              <w:tab/>
            </w:r>
            <w:r w:rsidR="000F3FE1">
              <w:rPr>
                <w:noProof/>
                <w:webHidden/>
              </w:rPr>
              <w:fldChar w:fldCharType="begin"/>
            </w:r>
            <w:r w:rsidR="000F3FE1">
              <w:rPr>
                <w:noProof/>
                <w:webHidden/>
              </w:rPr>
              <w:instrText xml:space="preserve"> PAGEREF _Toc59023876 \h </w:instrText>
            </w:r>
            <w:r w:rsidR="000F3FE1">
              <w:rPr>
                <w:noProof/>
                <w:webHidden/>
              </w:rPr>
            </w:r>
            <w:r w:rsidR="000F3FE1">
              <w:rPr>
                <w:noProof/>
                <w:webHidden/>
              </w:rPr>
              <w:fldChar w:fldCharType="separate"/>
            </w:r>
            <w:r>
              <w:rPr>
                <w:noProof/>
                <w:webHidden/>
              </w:rPr>
              <w:t>31</w:t>
            </w:r>
            <w:r w:rsidR="000F3FE1">
              <w:rPr>
                <w:noProof/>
                <w:webHidden/>
              </w:rPr>
              <w:fldChar w:fldCharType="end"/>
            </w:r>
          </w:hyperlink>
        </w:p>
        <w:p w14:paraId="222EA0A0" w14:textId="723ED848" w:rsidR="0012525C" w:rsidRDefault="008554BD" w:rsidP="00FC4D56">
          <w:pPr>
            <w:tabs>
              <w:tab w:val="right" w:pos="9069"/>
            </w:tabs>
            <w:spacing w:before="60" w:after="80" w:line="240" w:lineRule="auto"/>
            <w:rPr>
              <w:color w:val="000000"/>
            </w:rPr>
          </w:pPr>
          <w:r>
            <w:fldChar w:fldCharType="end"/>
          </w:r>
        </w:p>
      </w:sdtContent>
    </w:sdt>
    <w:p w14:paraId="71D4DC6F" w14:textId="77777777" w:rsidR="0012525C" w:rsidRDefault="0012525C">
      <w:pPr>
        <w:jc w:val="center"/>
      </w:pPr>
    </w:p>
    <w:p w14:paraId="0E198504" w14:textId="77777777" w:rsidR="0012525C" w:rsidRDefault="008554BD">
      <w:pPr>
        <w:pStyle w:val="Ttulo1"/>
        <w:rPr>
          <w:rFonts w:ascii="Century Gothic" w:eastAsia="Century Gothic" w:hAnsi="Century Gothic" w:cs="Century Gothic"/>
          <w:sz w:val="24"/>
          <w:szCs w:val="24"/>
        </w:rPr>
      </w:pPr>
      <w:bookmarkStart w:id="0" w:name="_Toc59023858"/>
      <w:r>
        <w:rPr>
          <w:rFonts w:ascii="Century Gothic" w:eastAsia="Century Gothic" w:hAnsi="Century Gothic" w:cs="Century Gothic"/>
          <w:sz w:val="24"/>
          <w:szCs w:val="24"/>
        </w:rPr>
        <w:t>I – INTRODUÇÃO</w:t>
      </w:r>
      <w:bookmarkEnd w:id="0"/>
    </w:p>
    <w:p w14:paraId="04109325" w14:textId="77777777" w:rsidR="0012525C" w:rsidRDefault="0012525C">
      <w:pPr>
        <w:jc w:val="center"/>
      </w:pPr>
    </w:p>
    <w:p w14:paraId="0AE997C2" w14:textId="77777777" w:rsidR="0012525C" w:rsidRDefault="008554BD">
      <w:pPr>
        <w:pBdr>
          <w:top w:val="nil"/>
          <w:left w:val="nil"/>
          <w:bottom w:val="nil"/>
          <w:right w:val="nil"/>
          <w:between w:val="nil"/>
        </w:pBdr>
        <w:ind w:firstLine="0"/>
        <w:rPr>
          <w:color w:val="000000"/>
        </w:rPr>
      </w:pPr>
      <w:r>
        <w:rPr>
          <w:color w:val="000000"/>
        </w:rPr>
        <w:t xml:space="preserve">Para dar cumprimento ao mandamento Constitucional previsto no art. 74, o TRE/MT conta em sua estrutura com a Coordenadoria de Auditoria Interna - COAUD, que dispõe de duas Seções: Seção de Auditoria Técnica – SAT e Seção de Acompanhamento e Avaliação Contínua – SAAC. </w:t>
      </w:r>
    </w:p>
    <w:p w14:paraId="3E6FB27C" w14:textId="77777777" w:rsidR="0012525C" w:rsidRDefault="0012525C">
      <w:pPr>
        <w:pBdr>
          <w:top w:val="nil"/>
          <w:left w:val="nil"/>
          <w:bottom w:val="nil"/>
          <w:right w:val="nil"/>
          <w:between w:val="nil"/>
        </w:pBdr>
        <w:ind w:firstLine="0"/>
      </w:pPr>
    </w:p>
    <w:p w14:paraId="5E1F240C" w14:textId="77777777" w:rsidR="0012525C" w:rsidRDefault="008554BD">
      <w:pPr>
        <w:pBdr>
          <w:top w:val="nil"/>
          <w:left w:val="nil"/>
          <w:bottom w:val="nil"/>
          <w:right w:val="nil"/>
          <w:between w:val="nil"/>
        </w:pBdr>
        <w:ind w:firstLine="0"/>
      </w:pPr>
      <w:r>
        <w:t>No mês de novembro de 2020 a equipe da</w:t>
      </w:r>
      <w:bookmarkStart w:id="1" w:name="_GoBack"/>
      <w:bookmarkEnd w:id="1"/>
      <w:r>
        <w:t xml:space="preserve"> COAUD reuniu-se em seu “Workshop de avaliação e formulação de estratégia”, onde foi realizada a fase de avaliação e planejamento geral para o ano de 2020.</w:t>
      </w:r>
    </w:p>
    <w:p w14:paraId="6BB6DADD" w14:textId="77777777" w:rsidR="0012525C" w:rsidRDefault="0012525C">
      <w:pPr>
        <w:pBdr>
          <w:top w:val="nil"/>
          <w:left w:val="nil"/>
          <w:bottom w:val="nil"/>
          <w:right w:val="nil"/>
          <w:between w:val="nil"/>
        </w:pBdr>
        <w:ind w:firstLine="0"/>
      </w:pPr>
    </w:p>
    <w:p w14:paraId="60F74FD0" w14:textId="77777777" w:rsidR="0012525C" w:rsidRDefault="008554BD">
      <w:pPr>
        <w:pBdr>
          <w:top w:val="nil"/>
          <w:left w:val="nil"/>
          <w:bottom w:val="nil"/>
          <w:right w:val="nil"/>
          <w:between w:val="nil"/>
        </w:pBdr>
        <w:ind w:firstLine="0"/>
      </w:pPr>
      <w:r>
        <w:t>A equipe virtualmente reunida primeiramente trabalhou na identificação de seus valores, missão e visão, traduzidas nas seguintes formulações:</w:t>
      </w:r>
    </w:p>
    <w:p w14:paraId="0ABDBE66" w14:textId="77777777" w:rsidR="0012525C" w:rsidRDefault="0012525C">
      <w:pPr>
        <w:pBdr>
          <w:top w:val="nil"/>
          <w:left w:val="nil"/>
          <w:bottom w:val="nil"/>
          <w:right w:val="nil"/>
          <w:between w:val="nil"/>
        </w:pBdr>
        <w:ind w:firstLine="0"/>
        <w:rPr>
          <w:i/>
          <w:color w:val="000000"/>
        </w:rPr>
      </w:pPr>
    </w:p>
    <w:p w14:paraId="2C3E0EBF" w14:textId="77777777" w:rsidR="0012525C" w:rsidRDefault="008554BD">
      <w:pPr>
        <w:spacing w:line="240" w:lineRule="auto"/>
        <w:ind w:left="2125" w:firstLine="0"/>
        <w:rPr>
          <w:b/>
          <w:i/>
          <w:sz w:val="20"/>
          <w:szCs w:val="20"/>
        </w:rPr>
      </w:pPr>
      <w:r>
        <w:rPr>
          <w:b/>
          <w:i/>
          <w:sz w:val="20"/>
          <w:szCs w:val="20"/>
        </w:rPr>
        <w:t xml:space="preserve">Missão COAUD: Aumentar e proteger o valor organizacional, através do aperfeiçoamento dos processos de governança e gestão do TRE/MT. </w:t>
      </w:r>
    </w:p>
    <w:p w14:paraId="63C877FF" w14:textId="77777777" w:rsidR="0012525C" w:rsidRDefault="0012525C">
      <w:pPr>
        <w:spacing w:line="240" w:lineRule="auto"/>
        <w:ind w:left="2125" w:firstLine="0"/>
        <w:rPr>
          <w:i/>
          <w:sz w:val="20"/>
          <w:szCs w:val="20"/>
        </w:rPr>
      </w:pPr>
    </w:p>
    <w:p w14:paraId="1CB05DD6" w14:textId="77777777" w:rsidR="0012525C" w:rsidRDefault="008554BD">
      <w:pPr>
        <w:spacing w:line="240" w:lineRule="auto"/>
        <w:ind w:left="2125" w:firstLine="0"/>
        <w:rPr>
          <w:b/>
          <w:i/>
          <w:sz w:val="20"/>
          <w:szCs w:val="20"/>
        </w:rPr>
      </w:pPr>
      <w:r>
        <w:rPr>
          <w:b/>
          <w:i/>
          <w:sz w:val="20"/>
          <w:szCs w:val="20"/>
        </w:rPr>
        <w:t xml:space="preserve">Valores: Democracia, Independência, Integridade, Competência, Confidencialidade, Objetividade e Cooperação.  </w:t>
      </w:r>
    </w:p>
    <w:p w14:paraId="350C994F" w14:textId="77777777" w:rsidR="0012525C" w:rsidRDefault="0012525C">
      <w:pPr>
        <w:spacing w:line="240" w:lineRule="auto"/>
        <w:ind w:left="2125" w:firstLine="0"/>
        <w:rPr>
          <w:i/>
          <w:sz w:val="20"/>
          <w:szCs w:val="20"/>
        </w:rPr>
      </w:pPr>
    </w:p>
    <w:p w14:paraId="3F6238E0" w14:textId="77777777" w:rsidR="0012525C" w:rsidRDefault="008554BD">
      <w:pPr>
        <w:spacing w:line="240" w:lineRule="auto"/>
        <w:ind w:left="2125" w:firstLine="0"/>
        <w:rPr>
          <w:b/>
          <w:i/>
          <w:sz w:val="20"/>
          <w:szCs w:val="20"/>
        </w:rPr>
      </w:pPr>
      <w:r>
        <w:rPr>
          <w:b/>
          <w:i/>
          <w:sz w:val="20"/>
          <w:szCs w:val="20"/>
        </w:rPr>
        <w:t>Visão: Ser agente chave de mudanças organizacionais benéficas.</w:t>
      </w:r>
    </w:p>
    <w:p w14:paraId="362CC6A9" w14:textId="77777777" w:rsidR="0012525C" w:rsidRDefault="0012525C">
      <w:pPr>
        <w:pBdr>
          <w:top w:val="nil"/>
          <w:left w:val="nil"/>
          <w:bottom w:val="nil"/>
          <w:right w:val="nil"/>
          <w:between w:val="nil"/>
        </w:pBdr>
        <w:ind w:left="2125" w:firstLine="0"/>
        <w:rPr>
          <w:sz w:val="20"/>
          <w:szCs w:val="20"/>
        </w:rPr>
      </w:pPr>
    </w:p>
    <w:p w14:paraId="6ECE20B3" w14:textId="77777777" w:rsidR="0012525C" w:rsidRDefault="0012525C">
      <w:pPr>
        <w:pBdr>
          <w:top w:val="nil"/>
          <w:left w:val="nil"/>
          <w:bottom w:val="nil"/>
          <w:right w:val="nil"/>
          <w:between w:val="nil"/>
        </w:pBdr>
        <w:ind w:firstLine="0"/>
      </w:pPr>
    </w:p>
    <w:p w14:paraId="6C579FE2" w14:textId="77777777" w:rsidR="0012525C" w:rsidRDefault="0012525C"/>
    <w:p w14:paraId="789D8128" w14:textId="4B1897A7" w:rsidR="0012525C" w:rsidRDefault="008554BD">
      <w:r>
        <w:t>O Plano Anual de Auditoria – PAA do TRE/MT tem por finalidade quantificar e estabelecer ações para execução dos trabalhos de auditoria interna programados para o exercício de 2021, em cumpri</w:t>
      </w:r>
      <w:r w:rsidR="00A95308">
        <w:t xml:space="preserve">mento ao disposto no art. 23 </w:t>
      </w:r>
      <w:r>
        <w:t xml:space="preserve">do Estatuto de Auditoria Interna do </w:t>
      </w:r>
      <w:r w:rsidRPr="00662B9E">
        <w:rPr>
          <w:b/>
        </w:rPr>
        <w:t xml:space="preserve">Tribunal Regional Eleitoral do Mato Grosso – TRE/MT (Resolução TRE/MT nº </w:t>
      </w:r>
      <w:r w:rsidR="00A95308" w:rsidRPr="00662B9E">
        <w:rPr>
          <w:b/>
        </w:rPr>
        <w:t>2561</w:t>
      </w:r>
      <w:r w:rsidRPr="00662B9E">
        <w:rPr>
          <w:b/>
        </w:rPr>
        <w:t>/2020)</w:t>
      </w:r>
      <w:r>
        <w:t xml:space="preserve">, o qual determina que sua elaboração deva ser baseada em riscos, para determinar as prioridades da auditoria, de forma consistente, com objetivos e metas institucionais. </w:t>
      </w:r>
    </w:p>
    <w:p w14:paraId="4D70D6A3" w14:textId="77777777" w:rsidR="0012525C" w:rsidRDefault="0012525C"/>
    <w:p w14:paraId="7CE715D6" w14:textId="77777777" w:rsidR="0012525C" w:rsidRDefault="008554BD">
      <w:r>
        <w:lastRenderedPageBreak/>
        <w:t xml:space="preserve">Para seleção dos objetos auditáveis, procurou-se adotar critérios objetivos relacionados com a estratégia da Auditoria Interna e com os riscos percebidos pela Governança, de forma a documentar os assuntos a serem abordados (anexos) em 2021. </w:t>
      </w:r>
    </w:p>
    <w:p w14:paraId="2E0157B7" w14:textId="77777777" w:rsidR="0012525C" w:rsidRDefault="0012525C">
      <w:pPr>
        <w:pBdr>
          <w:top w:val="nil"/>
          <w:left w:val="nil"/>
          <w:bottom w:val="nil"/>
          <w:right w:val="nil"/>
          <w:between w:val="nil"/>
        </w:pBdr>
        <w:ind w:firstLine="0"/>
      </w:pPr>
    </w:p>
    <w:p w14:paraId="048ED63C" w14:textId="77777777" w:rsidR="0012525C" w:rsidRDefault="0012525C">
      <w:pPr>
        <w:pBdr>
          <w:top w:val="nil"/>
          <w:left w:val="nil"/>
          <w:bottom w:val="nil"/>
          <w:right w:val="nil"/>
          <w:between w:val="nil"/>
        </w:pBdr>
        <w:ind w:firstLine="0"/>
        <w:rPr>
          <w:color w:val="000000"/>
        </w:rPr>
      </w:pPr>
    </w:p>
    <w:p w14:paraId="76BD6B99" w14:textId="77777777" w:rsidR="0012525C" w:rsidRDefault="008554BD">
      <w:pPr>
        <w:pStyle w:val="Ttulo1"/>
      </w:pPr>
      <w:bookmarkStart w:id="2" w:name="_Toc59023859"/>
      <w:r>
        <w:t>II – DA FATORES CONSIDERADOS NA ELABORAÇÃO</w:t>
      </w:r>
      <w:bookmarkEnd w:id="2"/>
      <w:r>
        <w:t xml:space="preserve"> </w:t>
      </w:r>
    </w:p>
    <w:p w14:paraId="5BD5C870" w14:textId="77777777" w:rsidR="0012525C" w:rsidRDefault="0012525C">
      <w:pPr>
        <w:pBdr>
          <w:top w:val="nil"/>
          <w:left w:val="nil"/>
          <w:bottom w:val="nil"/>
          <w:right w:val="nil"/>
          <w:between w:val="nil"/>
        </w:pBdr>
        <w:ind w:firstLine="0"/>
      </w:pPr>
      <w:bookmarkStart w:id="3" w:name="_nygpay9sqxl3" w:colFirst="0" w:colLast="0"/>
      <w:bookmarkEnd w:id="3"/>
    </w:p>
    <w:p w14:paraId="33775445" w14:textId="77777777" w:rsidR="0012525C" w:rsidRDefault="008554BD">
      <w:pPr>
        <w:pStyle w:val="Ttulo2"/>
      </w:pPr>
      <w:bookmarkStart w:id="4" w:name="_Toc59023860"/>
      <w:r>
        <w:t>II.1 AVALIAÇÃO DE CENÁRIOS, LEVANTAMENTO DE PONTOS FORTES E FRACOS, AVALIAÇÃO DOS PRINCIPAIS RISCOS E ESTRATÉGIA GERAL</w:t>
      </w:r>
      <w:bookmarkEnd w:id="4"/>
    </w:p>
    <w:p w14:paraId="03E89DE8" w14:textId="77777777" w:rsidR="0012525C" w:rsidRDefault="0012525C">
      <w:pPr>
        <w:rPr>
          <w:color w:val="FF0000"/>
        </w:rPr>
      </w:pPr>
    </w:p>
    <w:p w14:paraId="0DFE81A9" w14:textId="77777777" w:rsidR="0012525C" w:rsidRDefault="008554BD">
      <w:r>
        <w:t xml:space="preserve">Quanto ao cenário do país para 2021, a equipe projetou que o país passará por crise econômica moderada, ocasionada por fatores como a pandemia, com volta da inflação e, também, tentativas de reforma administrativa. </w:t>
      </w:r>
    </w:p>
    <w:p w14:paraId="77C0E298" w14:textId="77777777" w:rsidR="0012525C" w:rsidRDefault="0012525C"/>
    <w:p w14:paraId="3DC1D5E2" w14:textId="77777777" w:rsidR="0012525C" w:rsidRDefault="008554BD">
      <w:r>
        <w:t xml:space="preserve">Em nível institucional, avalia-se que o primeiro semestre será marcado pelo início da adaptação da COAUD à sua nova estrutura, dada pela </w:t>
      </w:r>
      <w:r w:rsidRPr="00444B7D">
        <w:rPr>
          <w:b/>
        </w:rPr>
        <w:t>Resolução TRE-MT nº 2533/2020</w:t>
      </w:r>
      <w:r>
        <w:t>, com um papel exclusivo de auditoria interna, e com um relacionamento mais forte e direcionado ao corpo governante (Tribunal Pleno).</w:t>
      </w:r>
    </w:p>
    <w:p w14:paraId="503711E6" w14:textId="77777777" w:rsidR="0012525C" w:rsidRDefault="0012525C"/>
    <w:p w14:paraId="6BB67360" w14:textId="77777777" w:rsidR="0012525C" w:rsidRDefault="008554BD">
      <w:r>
        <w:t>A primeira grande entrega do TRE-MT nos primeiros meses do ano de 2020 será o Relatório de Gestão, que costuma mobilizar as unidades no levantamento e tabulação das informações.</w:t>
      </w:r>
    </w:p>
    <w:p w14:paraId="51752D60" w14:textId="77777777" w:rsidR="0012525C" w:rsidRDefault="0012525C"/>
    <w:p w14:paraId="175A8D53" w14:textId="77777777" w:rsidR="0012525C" w:rsidRDefault="008554BD">
      <w:r>
        <w:t>O primeiro semestre também passará por troca de gestão (abril), o que impacta nos arranjos internos e pode gerar alguma dificuldade em termos de priorização dos trabalhos de auditoria por parte das unidades.</w:t>
      </w:r>
    </w:p>
    <w:p w14:paraId="07EC6DA4" w14:textId="77777777" w:rsidR="0012525C" w:rsidRDefault="0012525C"/>
    <w:p w14:paraId="1436E0CE" w14:textId="77777777" w:rsidR="0012525C" w:rsidRDefault="008554BD">
      <w:r>
        <w:lastRenderedPageBreak/>
        <w:t>Ainda no primeiro semestre, muitos servidores terão oportunidade de fruir suas folgas e férias que não o puderam ser por conta das atividades relacionadas com as Eleições 2020.</w:t>
      </w:r>
    </w:p>
    <w:p w14:paraId="185B0978" w14:textId="77777777" w:rsidR="0012525C" w:rsidRDefault="0012525C"/>
    <w:p w14:paraId="7786F0C5" w14:textId="77777777" w:rsidR="0012525C" w:rsidRDefault="008554BD">
      <w:r>
        <w:t>Em termos de controle externo, o TCU, em 2020, inaugura a exigência da prestação de contas anual baseada em informações financeiras e conformidade, o que trará curva de aprendizado acentuada à Unidade.</w:t>
      </w:r>
    </w:p>
    <w:p w14:paraId="0ECFADE8" w14:textId="77777777" w:rsidR="0012525C" w:rsidRDefault="0012525C">
      <w:pPr>
        <w:rPr>
          <w:color w:val="FF0000"/>
        </w:rPr>
      </w:pPr>
    </w:p>
    <w:p w14:paraId="504F45F7" w14:textId="77777777" w:rsidR="0012525C" w:rsidRDefault="008554BD">
      <w:pPr>
        <w:pStyle w:val="Ttulo2"/>
      </w:pPr>
      <w:bookmarkStart w:id="5" w:name="_Toc59023861"/>
      <w:r>
        <w:t>II. 2 Análise de forças, fraquezas, oportunidades e ameaças</w:t>
      </w:r>
      <w:bookmarkEnd w:id="5"/>
    </w:p>
    <w:p w14:paraId="0C3C06C6" w14:textId="77777777" w:rsidR="0012525C" w:rsidRDefault="0012525C">
      <w:pPr>
        <w:pBdr>
          <w:top w:val="nil"/>
          <w:left w:val="nil"/>
          <w:bottom w:val="nil"/>
          <w:right w:val="nil"/>
          <w:between w:val="nil"/>
        </w:pBdr>
        <w:ind w:firstLine="0"/>
      </w:pPr>
      <w:bookmarkStart w:id="6" w:name="_fwuuklbgvcb0" w:colFirst="0" w:colLast="0"/>
      <w:bookmarkEnd w:id="6"/>
    </w:p>
    <w:p w14:paraId="75DC9EF0" w14:textId="77777777" w:rsidR="0012525C" w:rsidRDefault="008554BD">
      <w:bookmarkStart w:id="7" w:name="_5u8220bngfpo" w:colFirst="0" w:colLast="0"/>
      <w:bookmarkEnd w:id="7"/>
      <w:r>
        <w:t>O Workshop de planejamento levantou as forças, fraquezas, oportunidades e ameaças da COAUD, resultando análise das estratégias que combinam esses fatores de modo a usar as oportunidades através das forças, prevenir ameaças, utilizar as oportunidades para minimizar fraquezas e minimizar os impactos em setores onde fraquezas encontram as ameaças.</w:t>
      </w:r>
    </w:p>
    <w:p w14:paraId="2BCA4231" w14:textId="77777777" w:rsidR="0012525C" w:rsidRDefault="0012525C">
      <w:bookmarkStart w:id="8" w:name="_g4mymd2jlj6x" w:colFirst="0" w:colLast="0"/>
      <w:bookmarkEnd w:id="8"/>
    </w:p>
    <w:p w14:paraId="095A25F3" w14:textId="1643DDB7" w:rsidR="0012525C" w:rsidRDefault="008554BD">
      <w:bookmarkStart w:id="9" w:name="_in6djuw1zu9r" w:colFirst="0" w:colLast="0"/>
      <w:bookmarkEnd w:id="9"/>
      <w:r>
        <w:t>Entre as forças destaca-se a formação eclética da equipe, com pessoas formadas em áreas como Direito, Administração e Contabilidade. Alguns integrantes possue</w:t>
      </w:r>
      <w:r w:rsidR="00444B7D">
        <w:t xml:space="preserve">m experiência em auditoria e a </w:t>
      </w:r>
      <w:r>
        <w:t>unidade conta com servidor próprio na rede.</w:t>
      </w:r>
    </w:p>
    <w:p w14:paraId="626E8E14" w14:textId="77777777" w:rsidR="0012525C" w:rsidRDefault="0012525C">
      <w:bookmarkStart w:id="10" w:name="_l20199ja8yhp" w:colFirst="0" w:colLast="0"/>
      <w:bookmarkEnd w:id="10"/>
    </w:p>
    <w:p w14:paraId="464D74F3" w14:textId="77777777" w:rsidR="0012525C" w:rsidRDefault="008554BD">
      <w:bookmarkStart w:id="11" w:name="_c13ygv6zhcey" w:colFirst="0" w:colLast="0"/>
      <w:bookmarkEnd w:id="11"/>
      <w:r>
        <w:t>Contudo, há, no quadrante das fraquezas, servidores sem experiência em técnicas de auditoria, ausência de sistema de gestão de auditorias, imaturidade na utilização de dados para a finalidade de auditoria e também rotatividade de servidores no setor.</w:t>
      </w:r>
    </w:p>
    <w:p w14:paraId="248C6665" w14:textId="77777777" w:rsidR="0012525C" w:rsidRDefault="0012525C">
      <w:bookmarkStart w:id="12" w:name="_ncl1iokijvjj" w:colFirst="0" w:colLast="0"/>
      <w:bookmarkEnd w:id="12"/>
    </w:p>
    <w:p w14:paraId="3940FB8C" w14:textId="77777777" w:rsidR="0012525C" w:rsidRDefault="008554BD">
      <w:bookmarkStart w:id="13" w:name="_e4qkddpakfxf" w:colFirst="0" w:colLast="0"/>
      <w:bookmarkEnd w:id="13"/>
      <w:r>
        <w:t xml:space="preserve">Como oportunidade, identificou-se a segregação da unidade de auditoria (ocasionada pelas Resoluções CNJ 308 e 309 do CNJ), que </w:t>
      </w:r>
      <w:proofErr w:type="gramStart"/>
      <w:r>
        <w:t>espera-se</w:t>
      </w:r>
      <w:proofErr w:type="gramEnd"/>
      <w:r>
        <w:t xml:space="preserve"> que agregue foco e crescimento em </w:t>
      </w:r>
      <w:proofErr w:type="spellStart"/>
      <w:r>
        <w:t>know</w:t>
      </w:r>
      <w:proofErr w:type="spellEnd"/>
      <w:r>
        <w:t xml:space="preserve"> </w:t>
      </w:r>
      <w:proofErr w:type="spellStart"/>
      <w:r>
        <w:t>how</w:t>
      </w:r>
      <w:proofErr w:type="spellEnd"/>
      <w:r>
        <w:t xml:space="preserve"> para o setor. Há setores que demandam parcerias, como a </w:t>
      </w:r>
      <w:proofErr w:type="spellStart"/>
      <w:r>
        <w:t>Asplan</w:t>
      </w:r>
      <w:proofErr w:type="spellEnd"/>
      <w:r>
        <w:t xml:space="preserve"> e SGP, o que pode facilitar alguns </w:t>
      </w:r>
      <w:r>
        <w:lastRenderedPageBreak/>
        <w:t>trabalhos de acompanhamento e consultoria. Alguns arranjos institucionais (como o Escritório de Governança, Inovação, Riscos e Controle da SGP - Instrução Normativa n. 02/2019, e projetos da Academia de Liderança - como o “Melhorias para o processo de Transição de Gestão no TRE-MT”, 01146.2020-2) favorecem a qualidade da governança, e devem ser aproveitados pela Auditoria.</w:t>
      </w:r>
    </w:p>
    <w:p w14:paraId="0CFEEEF2" w14:textId="3256144F" w:rsidR="0012525C" w:rsidRDefault="0012525C">
      <w:bookmarkStart w:id="14" w:name="_huvug9n1d75r" w:colFirst="0" w:colLast="0"/>
      <w:bookmarkEnd w:id="14"/>
    </w:p>
    <w:p w14:paraId="2B55ECE6" w14:textId="77777777" w:rsidR="00444B7D" w:rsidRDefault="00444B7D"/>
    <w:p w14:paraId="2B217F86" w14:textId="77777777" w:rsidR="0012525C" w:rsidRDefault="008554BD">
      <w:bookmarkStart w:id="15" w:name="_wqaiwxtd350z" w:colFirst="0" w:colLast="0"/>
      <w:bookmarkEnd w:id="15"/>
      <w:r>
        <w:t>Como ameaças, têm-se aquelas relacionadas com a forma de atuação da governança do órgão nos processos de gestão de riscos e governança, com uma dificuldade prática de atuação dos comitês e conselhos quando se trata de atuação estruturada em assuntos de governança. Constatou-se dificuldade do órgão na priorização das recomendações dos trabalhos de auditoria. A falta da implementação da gestão de riscos estruturada e iterativa dificulta a atuação da auditoria em níveis mais elevados de governança, fazendo com que os trabalhos de auditoria sejam mais básicos e demorados. A dificuldade de alocação de força de trabalho é também fator de ameaça, que pode comprometer uma atuação mais eficaz da unidade.</w:t>
      </w:r>
    </w:p>
    <w:p w14:paraId="3F2607B4" w14:textId="5566EEF8" w:rsidR="0012525C" w:rsidRDefault="0012525C">
      <w:bookmarkStart w:id="16" w:name="_1qvzlzd4cf45" w:colFirst="0" w:colLast="0"/>
      <w:bookmarkEnd w:id="16"/>
    </w:p>
    <w:p w14:paraId="68EA8445" w14:textId="77777777" w:rsidR="00444B7D" w:rsidRDefault="00444B7D"/>
    <w:p w14:paraId="31025DEE" w14:textId="77777777" w:rsidR="0012525C" w:rsidRDefault="008554BD">
      <w:bookmarkStart w:id="17" w:name="_f4ugeljim35t" w:colFirst="0" w:colLast="0"/>
      <w:bookmarkEnd w:id="17"/>
      <w:r>
        <w:t>Como estratégias derivadas das análises acima, vislumbrou-se uma melhor utilização do servidor próprio na rede interna, para trabalhos de gestão de conhecimento e organização interna e aproveitamento das parcerias com outros setores no implemento da gestão de riscos e melhoria da governança. Deve-se aproveitar o arranjo do PAC-AUD (plano de capacitação específico para a Auditoria), o teletrabalho, as parcerias com outros Tribunais e deve-se reforçar o conhecimento do trabalho com dados.</w:t>
      </w:r>
    </w:p>
    <w:p w14:paraId="42DA4F9F" w14:textId="77777777" w:rsidR="0012525C" w:rsidRDefault="0012525C">
      <w:pPr>
        <w:pBdr>
          <w:top w:val="nil"/>
          <w:left w:val="nil"/>
          <w:bottom w:val="nil"/>
          <w:right w:val="nil"/>
          <w:between w:val="nil"/>
        </w:pBdr>
        <w:ind w:firstLine="0"/>
      </w:pPr>
      <w:bookmarkStart w:id="18" w:name="_st4jb7s46zex" w:colFirst="0" w:colLast="0"/>
      <w:bookmarkEnd w:id="18"/>
    </w:p>
    <w:p w14:paraId="4C2D70A3" w14:textId="77777777" w:rsidR="0012525C" w:rsidRDefault="008554BD">
      <w:pPr>
        <w:pStyle w:val="Ttulo2"/>
      </w:pPr>
      <w:bookmarkStart w:id="19" w:name="_Toc59023862"/>
      <w:r>
        <w:lastRenderedPageBreak/>
        <w:t>II. 3 Avaliação dos principais Riscos Estruturais da COAUD</w:t>
      </w:r>
      <w:bookmarkEnd w:id="19"/>
    </w:p>
    <w:p w14:paraId="0646E9F2" w14:textId="77777777" w:rsidR="0012525C" w:rsidRDefault="0012525C">
      <w:pPr>
        <w:pBdr>
          <w:top w:val="nil"/>
          <w:left w:val="nil"/>
          <w:bottom w:val="nil"/>
          <w:right w:val="nil"/>
          <w:between w:val="nil"/>
        </w:pBdr>
        <w:ind w:firstLine="0"/>
      </w:pPr>
      <w:bookmarkStart w:id="20" w:name="_4p17ebiz6ucq" w:colFirst="0" w:colLast="0"/>
      <w:bookmarkEnd w:id="20"/>
    </w:p>
    <w:p w14:paraId="69899C63" w14:textId="77777777" w:rsidR="0012525C" w:rsidRDefault="008554BD">
      <w:bookmarkStart w:id="21" w:name="_bcoc31wfjjh" w:colFirst="0" w:colLast="0"/>
      <w:bookmarkEnd w:id="21"/>
      <w:r>
        <w:t>Quanto aos riscos estruturais e de atuação do setor, o presente plano levou em consideração os seguintes riscos identificados (magnitude na escala de Fibonacci, de 9-baixo a 441-extremo</w:t>
      </w:r>
      <w:proofErr w:type="gramStart"/>
      <w:r>
        <w:t>) :</w:t>
      </w:r>
      <w:proofErr w:type="gramEnd"/>
    </w:p>
    <w:p w14:paraId="5F417A00" w14:textId="77777777" w:rsidR="0012525C" w:rsidRDefault="0012525C"/>
    <w:p w14:paraId="6DF22B63" w14:textId="77777777" w:rsidR="0012525C" w:rsidRDefault="0012525C"/>
    <w:tbl>
      <w:tblPr>
        <w:tblStyle w:val="a"/>
        <w:tblW w:w="925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10"/>
        <w:gridCol w:w="6255"/>
        <w:gridCol w:w="2190"/>
      </w:tblGrid>
      <w:tr w:rsidR="0012525C" w14:paraId="394B6DE2" w14:textId="77777777">
        <w:trPr>
          <w:jc w:val="center"/>
        </w:trPr>
        <w:tc>
          <w:tcPr>
            <w:tcW w:w="810" w:type="dxa"/>
            <w:shd w:val="clear" w:color="auto" w:fill="CCCCCC"/>
          </w:tcPr>
          <w:p w14:paraId="7E77698D" w14:textId="77777777" w:rsidR="0012525C" w:rsidRDefault="0012525C">
            <w:pPr>
              <w:jc w:val="center"/>
              <w:rPr>
                <w:b/>
              </w:rPr>
            </w:pPr>
          </w:p>
        </w:tc>
        <w:tc>
          <w:tcPr>
            <w:tcW w:w="6255" w:type="dxa"/>
            <w:shd w:val="clear" w:color="auto" w:fill="CCCCCC"/>
          </w:tcPr>
          <w:p w14:paraId="46193857" w14:textId="77777777" w:rsidR="0012525C" w:rsidRDefault="008554BD">
            <w:pPr>
              <w:jc w:val="center"/>
              <w:rPr>
                <w:b/>
              </w:rPr>
            </w:pPr>
            <w:r>
              <w:rPr>
                <w:b/>
              </w:rPr>
              <w:t>AVALIAÇÃO E GESTÃO DE RISCO</w:t>
            </w:r>
          </w:p>
        </w:tc>
        <w:tc>
          <w:tcPr>
            <w:tcW w:w="2190" w:type="dxa"/>
            <w:shd w:val="clear" w:color="auto" w:fill="CCCCCC"/>
          </w:tcPr>
          <w:p w14:paraId="50932DA8" w14:textId="77777777" w:rsidR="0012525C" w:rsidRDefault="008554BD">
            <w:pPr>
              <w:ind w:firstLine="0"/>
              <w:jc w:val="left"/>
              <w:rPr>
                <w:b/>
              </w:rPr>
            </w:pPr>
            <w:r>
              <w:rPr>
                <w:b/>
              </w:rPr>
              <w:t>Magnitude</w:t>
            </w:r>
          </w:p>
        </w:tc>
      </w:tr>
      <w:tr w:rsidR="0012525C" w14:paraId="654D9EC2" w14:textId="77777777">
        <w:trPr>
          <w:jc w:val="center"/>
        </w:trPr>
        <w:tc>
          <w:tcPr>
            <w:tcW w:w="810" w:type="dxa"/>
            <w:shd w:val="clear" w:color="auto" w:fill="CCCCCC"/>
          </w:tcPr>
          <w:p w14:paraId="1DC34781" w14:textId="77777777" w:rsidR="0012525C" w:rsidRDefault="008554BD">
            <w:pPr>
              <w:jc w:val="center"/>
              <w:rPr>
                <w:b/>
              </w:rPr>
            </w:pPr>
            <w:r>
              <w:rPr>
                <w:b/>
              </w:rPr>
              <w:t>R1</w:t>
            </w:r>
          </w:p>
        </w:tc>
        <w:tc>
          <w:tcPr>
            <w:tcW w:w="6255" w:type="dxa"/>
            <w:shd w:val="clear" w:color="auto" w:fill="CCCCCC"/>
          </w:tcPr>
          <w:p w14:paraId="679ACF84" w14:textId="77777777" w:rsidR="0012525C" w:rsidRDefault="008554BD">
            <w:pPr>
              <w:ind w:firstLine="0"/>
              <w:jc w:val="left"/>
              <w:rPr>
                <w:b/>
              </w:rPr>
            </w:pPr>
            <w:r>
              <w:rPr>
                <w:b/>
              </w:rPr>
              <w:t>A possibilidade de atuações insuficientes e/ou equivocada/imaturas.</w:t>
            </w:r>
          </w:p>
        </w:tc>
        <w:tc>
          <w:tcPr>
            <w:tcW w:w="2190" w:type="dxa"/>
            <w:shd w:val="clear" w:color="auto" w:fill="CCCCCC"/>
          </w:tcPr>
          <w:p w14:paraId="3917E8E0" w14:textId="77777777" w:rsidR="0012525C" w:rsidRDefault="008554BD">
            <w:pPr>
              <w:jc w:val="center"/>
              <w:rPr>
                <w:b/>
              </w:rPr>
            </w:pPr>
            <w:r>
              <w:rPr>
                <w:b/>
              </w:rPr>
              <w:t>104</w:t>
            </w:r>
          </w:p>
        </w:tc>
      </w:tr>
      <w:tr w:rsidR="0012525C" w14:paraId="30B913F1" w14:textId="77777777">
        <w:trPr>
          <w:jc w:val="center"/>
        </w:trPr>
        <w:tc>
          <w:tcPr>
            <w:tcW w:w="810" w:type="dxa"/>
            <w:shd w:val="clear" w:color="auto" w:fill="CCCCCC"/>
          </w:tcPr>
          <w:p w14:paraId="6DD059F5" w14:textId="77777777" w:rsidR="0012525C" w:rsidRDefault="008554BD">
            <w:pPr>
              <w:jc w:val="center"/>
              <w:rPr>
                <w:b/>
              </w:rPr>
            </w:pPr>
            <w:r>
              <w:rPr>
                <w:b/>
              </w:rPr>
              <w:t>R2</w:t>
            </w:r>
          </w:p>
        </w:tc>
        <w:tc>
          <w:tcPr>
            <w:tcW w:w="6255" w:type="dxa"/>
            <w:shd w:val="clear" w:color="auto" w:fill="CCCCCC"/>
          </w:tcPr>
          <w:p w14:paraId="6D17F1E7" w14:textId="77777777" w:rsidR="0012525C" w:rsidRDefault="008554BD">
            <w:pPr>
              <w:ind w:firstLine="0"/>
              <w:jc w:val="left"/>
              <w:rPr>
                <w:b/>
              </w:rPr>
            </w:pPr>
            <w:r>
              <w:rPr>
                <w:b/>
              </w:rPr>
              <w:t>Possibilidade de falhas relevantes na elaboração dos Planos (escolha de objeto, dimensionamento do trabalho)</w:t>
            </w:r>
          </w:p>
        </w:tc>
        <w:tc>
          <w:tcPr>
            <w:tcW w:w="2190" w:type="dxa"/>
            <w:shd w:val="clear" w:color="auto" w:fill="CCCCCC"/>
          </w:tcPr>
          <w:p w14:paraId="4AA82C52" w14:textId="77777777" w:rsidR="0012525C" w:rsidRDefault="008554BD">
            <w:pPr>
              <w:jc w:val="center"/>
              <w:rPr>
                <w:b/>
              </w:rPr>
            </w:pPr>
            <w:r>
              <w:rPr>
                <w:b/>
              </w:rPr>
              <w:t>169</w:t>
            </w:r>
          </w:p>
        </w:tc>
      </w:tr>
      <w:tr w:rsidR="0012525C" w14:paraId="35CDAA94" w14:textId="77777777">
        <w:trPr>
          <w:jc w:val="center"/>
        </w:trPr>
        <w:tc>
          <w:tcPr>
            <w:tcW w:w="810" w:type="dxa"/>
            <w:shd w:val="clear" w:color="auto" w:fill="CCCCCC"/>
          </w:tcPr>
          <w:p w14:paraId="473EC956" w14:textId="77777777" w:rsidR="0012525C" w:rsidRDefault="008554BD">
            <w:pPr>
              <w:jc w:val="center"/>
              <w:rPr>
                <w:b/>
              </w:rPr>
            </w:pPr>
            <w:r>
              <w:rPr>
                <w:b/>
              </w:rPr>
              <w:t>R3</w:t>
            </w:r>
          </w:p>
        </w:tc>
        <w:tc>
          <w:tcPr>
            <w:tcW w:w="6255" w:type="dxa"/>
            <w:shd w:val="clear" w:color="auto" w:fill="CCCCCC"/>
          </w:tcPr>
          <w:p w14:paraId="4EBEB857" w14:textId="77777777" w:rsidR="0012525C" w:rsidRDefault="008554BD">
            <w:pPr>
              <w:ind w:firstLine="0"/>
              <w:jc w:val="left"/>
              <w:rPr>
                <w:b/>
              </w:rPr>
            </w:pPr>
            <w:r>
              <w:rPr>
                <w:b/>
              </w:rPr>
              <w:t>Possibilidade de imaturidade na abordagem tecnológica</w:t>
            </w:r>
          </w:p>
        </w:tc>
        <w:tc>
          <w:tcPr>
            <w:tcW w:w="2190" w:type="dxa"/>
            <w:shd w:val="clear" w:color="auto" w:fill="CCCCCC"/>
          </w:tcPr>
          <w:p w14:paraId="05B2C21E" w14:textId="77777777" w:rsidR="0012525C" w:rsidRDefault="008554BD">
            <w:pPr>
              <w:jc w:val="center"/>
              <w:rPr>
                <w:b/>
              </w:rPr>
            </w:pPr>
            <w:r>
              <w:rPr>
                <w:b/>
              </w:rPr>
              <w:t>169</w:t>
            </w:r>
          </w:p>
        </w:tc>
      </w:tr>
      <w:tr w:rsidR="0012525C" w14:paraId="6A847837" w14:textId="77777777">
        <w:trPr>
          <w:jc w:val="center"/>
        </w:trPr>
        <w:tc>
          <w:tcPr>
            <w:tcW w:w="810" w:type="dxa"/>
            <w:shd w:val="clear" w:color="auto" w:fill="CCCCCC"/>
          </w:tcPr>
          <w:p w14:paraId="2E15B3A7" w14:textId="77777777" w:rsidR="0012525C" w:rsidRDefault="008554BD">
            <w:pPr>
              <w:jc w:val="center"/>
              <w:rPr>
                <w:b/>
              </w:rPr>
            </w:pPr>
            <w:r>
              <w:rPr>
                <w:b/>
              </w:rPr>
              <w:t>R4</w:t>
            </w:r>
          </w:p>
        </w:tc>
        <w:tc>
          <w:tcPr>
            <w:tcW w:w="6255" w:type="dxa"/>
            <w:shd w:val="clear" w:color="auto" w:fill="CCCCCC"/>
          </w:tcPr>
          <w:p w14:paraId="1199D6E0" w14:textId="77777777" w:rsidR="0012525C" w:rsidRDefault="008554BD">
            <w:pPr>
              <w:ind w:firstLine="0"/>
              <w:jc w:val="left"/>
              <w:rPr>
                <w:b/>
              </w:rPr>
            </w:pPr>
            <w:r>
              <w:rPr>
                <w:b/>
              </w:rPr>
              <w:t>A possibilidade de atuação em COGESTÃO</w:t>
            </w:r>
          </w:p>
        </w:tc>
        <w:tc>
          <w:tcPr>
            <w:tcW w:w="2190" w:type="dxa"/>
            <w:shd w:val="clear" w:color="auto" w:fill="CCCCCC"/>
          </w:tcPr>
          <w:p w14:paraId="55D5149C" w14:textId="77777777" w:rsidR="0012525C" w:rsidRDefault="008554BD">
            <w:pPr>
              <w:jc w:val="center"/>
              <w:rPr>
                <w:b/>
              </w:rPr>
            </w:pPr>
            <w:r>
              <w:rPr>
                <w:b/>
              </w:rPr>
              <w:t>40</w:t>
            </w:r>
          </w:p>
        </w:tc>
      </w:tr>
      <w:tr w:rsidR="0012525C" w14:paraId="12828186" w14:textId="77777777">
        <w:trPr>
          <w:jc w:val="center"/>
        </w:trPr>
        <w:tc>
          <w:tcPr>
            <w:tcW w:w="810" w:type="dxa"/>
            <w:shd w:val="clear" w:color="auto" w:fill="CCCCCC"/>
          </w:tcPr>
          <w:p w14:paraId="7704C41F" w14:textId="77777777" w:rsidR="0012525C" w:rsidRDefault="008554BD">
            <w:pPr>
              <w:jc w:val="center"/>
              <w:rPr>
                <w:b/>
              </w:rPr>
            </w:pPr>
            <w:r>
              <w:rPr>
                <w:b/>
              </w:rPr>
              <w:t>R5</w:t>
            </w:r>
          </w:p>
        </w:tc>
        <w:tc>
          <w:tcPr>
            <w:tcW w:w="6255" w:type="dxa"/>
            <w:shd w:val="clear" w:color="auto" w:fill="CCCCCC"/>
          </w:tcPr>
          <w:p w14:paraId="0CE4D9EB" w14:textId="77777777" w:rsidR="0012525C" w:rsidRDefault="008554BD">
            <w:pPr>
              <w:ind w:firstLine="0"/>
              <w:jc w:val="left"/>
              <w:rPr>
                <w:b/>
              </w:rPr>
            </w:pPr>
            <w:r>
              <w:rPr>
                <w:b/>
              </w:rPr>
              <w:t>A possibilidade de estabelecer uma relação adversarial</w:t>
            </w:r>
          </w:p>
        </w:tc>
        <w:tc>
          <w:tcPr>
            <w:tcW w:w="2190" w:type="dxa"/>
            <w:shd w:val="clear" w:color="auto" w:fill="CCCCCC"/>
          </w:tcPr>
          <w:p w14:paraId="4288BB34" w14:textId="77777777" w:rsidR="0012525C" w:rsidRDefault="008554BD">
            <w:pPr>
              <w:jc w:val="center"/>
              <w:rPr>
                <w:b/>
              </w:rPr>
            </w:pPr>
            <w:r>
              <w:rPr>
                <w:b/>
              </w:rPr>
              <w:t>40</w:t>
            </w:r>
          </w:p>
        </w:tc>
      </w:tr>
      <w:tr w:rsidR="0012525C" w14:paraId="5892B8C6" w14:textId="77777777">
        <w:trPr>
          <w:jc w:val="center"/>
        </w:trPr>
        <w:tc>
          <w:tcPr>
            <w:tcW w:w="810" w:type="dxa"/>
            <w:shd w:val="clear" w:color="auto" w:fill="CCCCCC"/>
          </w:tcPr>
          <w:p w14:paraId="33AFBE08" w14:textId="77777777" w:rsidR="0012525C" w:rsidRDefault="008554BD">
            <w:pPr>
              <w:jc w:val="center"/>
              <w:rPr>
                <w:b/>
              </w:rPr>
            </w:pPr>
            <w:r>
              <w:rPr>
                <w:b/>
              </w:rPr>
              <w:t>R6</w:t>
            </w:r>
          </w:p>
        </w:tc>
        <w:tc>
          <w:tcPr>
            <w:tcW w:w="6255" w:type="dxa"/>
            <w:shd w:val="clear" w:color="auto" w:fill="CCCCCC"/>
          </w:tcPr>
          <w:p w14:paraId="781A1644" w14:textId="77777777" w:rsidR="0012525C" w:rsidRDefault="008554BD">
            <w:pPr>
              <w:ind w:firstLine="0"/>
              <w:jc w:val="left"/>
              <w:rPr>
                <w:b/>
              </w:rPr>
            </w:pPr>
            <w:r>
              <w:rPr>
                <w:b/>
              </w:rPr>
              <w:t>A possibilidade de não acompanhamento/avaliação da implementação das recomendações da Auditoria</w:t>
            </w:r>
          </w:p>
        </w:tc>
        <w:tc>
          <w:tcPr>
            <w:tcW w:w="2190" w:type="dxa"/>
            <w:shd w:val="clear" w:color="auto" w:fill="CCCCCC"/>
          </w:tcPr>
          <w:p w14:paraId="1BD514FC" w14:textId="77777777" w:rsidR="0012525C" w:rsidRDefault="008554BD">
            <w:pPr>
              <w:jc w:val="center"/>
              <w:rPr>
                <w:b/>
              </w:rPr>
            </w:pPr>
            <w:r>
              <w:rPr>
                <w:b/>
              </w:rPr>
              <w:t>169</w:t>
            </w:r>
          </w:p>
        </w:tc>
      </w:tr>
      <w:tr w:rsidR="0012525C" w14:paraId="26452BAE" w14:textId="77777777">
        <w:trPr>
          <w:jc w:val="center"/>
        </w:trPr>
        <w:tc>
          <w:tcPr>
            <w:tcW w:w="810" w:type="dxa"/>
            <w:shd w:val="clear" w:color="auto" w:fill="CCCCCC"/>
          </w:tcPr>
          <w:p w14:paraId="0FC76ABC" w14:textId="77777777" w:rsidR="0012525C" w:rsidRDefault="008554BD">
            <w:pPr>
              <w:jc w:val="center"/>
              <w:rPr>
                <w:b/>
              </w:rPr>
            </w:pPr>
            <w:r>
              <w:rPr>
                <w:b/>
              </w:rPr>
              <w:t>R7</w:t>
            </w:r>
          </w:p>
        </w:tc>
        <w:tc>
          <w:tcPr>
            <w:tcW w:w="6255" w:type="dxa"/>
            <w:shd w:val="clear" w:color="auto" w:fill="CCCCCC"/>
          </w:tcPr>
          <w:p w14:paraId="705669DD" w14:textId="77777777" w:rsidR="0012525C" w:rsidRDefault="008554BD">
            <w:pPr>
              <w:ind w:firstLine="0"/>
              <w:jc w:val="left"/>
              <w:rPr>
                <w:b/>
              </w:rPr>
            </w:pPr>
            <w:r>
              <w:rPr>
                <w:b/>
              </w:rPr>
              <w:t>A possibilidade de ausência de processo implementado e funcional de gerenciamento de riscos institucionais</w:t>
            </w:r>
          </w:p>
        </w:tc>
        <w:tc>
          <w:tcPr>
            <w:tcW w:w="2190" w:type="dxa"/>
            <w:shd w:val="clear" w:color="auto" w:fill="CCCCCC"/>
          </w:tcPr>
          <w:p w14:paraId="3E282CA3" w14:textId="77777777" w:rsidR="0012525C" w:rsidRDefault="008554BD">
            <w:pPr>
              <w:jc w:val="center"/>
              <w:rPr>
                <w:b/>
              </w:rPr>
            </w:pPr>
            <w:r>
              <w:rPr>
                <w:b/>
              </w:rPr>
              <w:t>169</w:t>
            </w:r>
          </w:p>
        </w:tc>
      </w:tr>
    </w:tbl>
    <w:p w14:paraId="46A96A1B" w14:textId="77777777" w:rsidR="0012525C" w:rsidRDefault="0012525C"/>
    <w:p w14:paraId="6C587AFA" w14:textId="77777777" w:rsidR="0012525C" w:rsidRDefault="0012525C"/>
    <w:p w14:paraId="1972BB9D" w14:textId="77777777" w:rsidR="0012525C" w:rsidRDefault="008554BD">
      <w:r>
        <w:t xml:space="preserve">Todos os riscos listados precisam de tratamento e foram considerados na elaboração do presente plano de atuação. Processo de gestão de riscos </w:t>
      </w:r>
      <w:r>
        <w:lastRenderedPageBreak/>
        <w:t>estruturado será conduzido no decorrer do ano, para tratar detalhadamente dos desses e outros riscos identificados.</w:t>
      </w:r>
    </w:p>
    <w:p w14:paraId="61943400" w14:textId="77777777" w:rsidR="0012525C" w:rsidRDefault="0012525C"/>
    <w:p w14:paraId="0D9BC629" w14:textId="77777777" w:rsidR="0012525C" w:rsidRDefault="008554BD">
      <w:pPr>
        <w:pStyle w:val="Ttulo2"/>
      </w:pPr>
      <w:bookmarkStart w:id="22" w:name="_Toc59023863"/>
      <w:r>
        <w:t>II. 4 Da avaliação dos riscos da Instituição</w:t>
      </w:r>
      <w:bookmarkEnd w:id="22"/>
    </w:p>
    <w:p w14:paraId="2C0DC46C" w14:textId="77777777" w:rsidR="0012525C" w:rsidRDefault="0012525C"/>
    <w:p w14:paraId="27353F8C" w14:textId="77777777" w:rsidR="0012525C" w:rsidRDefault="008554BD">
      <w:r>
        <w:t>Foram conduzidas entrevistas com os principais stakeholders da instituição (Presidente, Corregedor, Membros do Tribunal Pleno, Diretor Geral) para identificar as áreas em que, na visão dos mesmos, o Tribunal precisa de reforço de asseguração e estratégia.</w:t>
      </w:r>
    </w:p>
    <w:p w14:paraId="40D3AF4F" w14:textId="77777777" w:rsidR="0012525C" w:rsidRDefault="0012525C"/>
    <w:p w14:paraId="13F92E30" w14:textId="77777777" w:rsidR="0012525C" w:rsidRDefault="008554BD">
      <w:r>
        <w:t>Identificou-se a área de licitações como uma das que mais precisam de trabalhos de asseguração, visto que os gestores se mostraram relativamente inseguros quanto à tomada de decisões relativas à realização de despesas. O presente plano, portanto, alocou espaço para trabalho de acompanhamento específico na área de licitações, especificamente para as fases mais básicas, pois que irradiam efeitos para todas as outras fases.</w:t>
      </w:r>
    </w:p>
    <w:p w14:paraId="596D9BA9" w14:textId="77777777" w:rsidR="0012525C" w:rsidRDefault="0012525C"/>
    <w:p w14:paraId="5CF99363" w14:textId="77777777" w:rsidR="0012525C" w:rsidRDefault="008554BD">
      <w:r>
        <w:t>Da análise de materialidade dos gastos do Tribunal e da realização de sua missão institucional, combinada com a necessidade de prover informações para asseguração em outras auditorias (Financeira, por exemplo), alocou-se também espaço para auditoria contínua em aspectos da folha de pagamento, o que demandará amadurecimento na abordagem de utilização de dados, mas que resultará em importante abrangência da materialidade dos gastos do TRE-MT, visto que o pagamento de pessoal consome a maioria do orçamento e está diretamente relacionado ao negócio finalístico da instituição.</w:t>
      </w:r>
    </w:p>
    <w:p w14:paraId="6D981381" w14:textId="77777777" w:rsidR="0012525C" w:rsidRDefault="0012525C"/>
    <w:p w14:paraId="7E313432" w14:textId="77777777" w:rsidR="0012525C" w:rsidRDefault="008554BD">
      <w:r>
        <w:t xml:space="preserve">Com o fim de tratar o evento de risco identificado no item anterior (R7) far-se-á esforço especial para prover aos setores do Tribunal, através da </w:t>
      </w:r>
      <w:r>
        <w:lastRenderedPageBreak/>
        <w:t xml:space="preserve">ASPLAN, </w:t>
      </w:r>
      <w:proofErr w:type="spellStart"/>
      <w:r>
        <w:rPr>
          <w:i/>
        </w:rPr>
        <w:t>know</w:t>
      </w:r>
      <w:proofErr w:type="spellEnd"/>
      <w:r>
        <w:rPr>
          <w:i/>
        </w:rPr>
        <w:t xml:space="preserve"> </w:t>
      </w:r>
      <w:proofErr w:type="spellStart"/>
      <w:r>
        <w:rPr>
          <w:i/>
        </w:rPr>
        <w:t>how</w:t>
      </w:r>
      <w:proofErr w:type="spellEnd"/>
      <w:r>
        <w:t xml:space="preserve"> para a gestão de riscos, trabalhando em consultoria que visará a elaboração de estratégia de implementação da gestão de riscos.</w:t>
      </w:r>
    </w:p>
    <w:p w14:paraId="40AC5794" w14:textId="77777777" w:rsidR="0012525C" w:rsidRDefault="0012525C"/>
    <w:p w14:paraId="2EA89485" w14:textId="77777777" w:rsidR="0012525C" w:rsidRDefault="008554BD">
      <w:r>
        <w:t>Foi levada em conta na proposição deste plano de Auditoria, sobretudo, a importância da participação desta COAUD/TRE-MT no Projeto do TSE “Auditorias Integradas” e Projeto do CNJ para realização de Auditoria Coordenada.</w:t>
      </w:r>
    </w:p>
    <w:p w14:paraId="5537E421" w14:textId="77777777" w:rsidR="0012525C" w:rsidRDefault="008554BD">
      <w:r>
        <w:t>Outras variáveis consideradas foram a execução de ações de auditoria não concluídas em 2020 e o “Plano de Auditoria de Longo Prazo - PALP” Quadriênio 2018-2021</w:t>
      </w:r>
      <w:r>
        <w:rPr>
          <w:vertAlign w:val="superscript"/>
        </w:rPr>
        <w:footnoteReference w:id="1"/>
      </w:r>
      <w:r>
        <w:t>, o qual foi elaborado nas áreas e objetivos estratégicos da organização, otimizando os recursos humanos e materiais disponíveis.</w:t>
      </w:r>
    </w:p>
    <w:p w14:paraId="5C379A82" w14:textId="77777777" w:rsidR="0012525C" w:rsidRDefault="0012525C"/>
    <w:p w14:paraId="5C2F42DE" w14:textId="77777777" w:rsidR="0012525C" w:rsidRDefault="008554BD">
      <w:r>
        <w:t xml:space="preserve">Atentou-se, ainda, para a adequação das ações à equipe técnica disponível, de maneira a fornecer razoável segurança de que o trabalho venha a ser executado por pessoa com capacitação profissional, independência e treinamentos requeridos nas circunstâncias, ressaltando a limitação pela imaturidade de alguns colaboradores na função de auditoria.   </w:t>
      </w:r>
    </w:p>
    <w:p w14:paraId="1C253018" w14:textId="77777777" w:rsidR="0012525C" w:rsidRDefault="0012525C">
      <w:pPr>
        <w:widowControl w:val="0"/>
        <w:pBdr>
          <w:top w:val="nil"/>
          <w:left w:val="nil"/>
          <w:bottom w:val="nil"/>
          <w:right w:val="nil"/>
          <w:between w:val="nil"/>
        </w:pBdr>
        <w:spacing w:line="240" w:lineRule="auto"/>
        <w:ind w:firstLine="567"/>
        <w:rPr>
          <w:color w:val="000000"/>
        </w:rPr>
      </w:pPr>
    </w:p>
    <w:p w14:paraId="59B2BC58" w14:textId="77777777" w:rsidR="0012525C" w:rsidRDefault="0012525C">
      <w:pPr>
        <w:widowControl w:val="0"/>
        <w:pBdr>
          <w:top w:val="nil"/>
          <w:left w:val="nil"/>
          <w:bottom w:val="nil"/>
          <w:right w:val="nil"/>
          <w:between w:val="nil"/>
        </w:pBdr>
        <w:spacing w:line="240" w:lineRule="auto"/>
        <w:ind w:firstLine="567"/>
        <w:rPr>
          <w:color w:val="000000"/>
        </w:rPr>
      </w:pPr>
    </w:p>
    <w:p w14:paraId="38F05B94" w14:textId="77777777" w:rsidR="0012525C" w:rsidRDefault="008554BD">
      <w:pPr>
        <w:pStyle w:val="Ttulo1"/>
        <w:rPr>
          <w:rFonts w:ascii="Century Gothic" w:eastAsia="Century Gothic" w:hAnsi="Century Gothic" w:cs="Century Gothic"/>
          <w:sz w:val="24"/>
          <w:szCs w:val="24"/>
        </w:rPr>
      </w:pPr>
      <w:bookmarkStart w:id="23" w:name="_Toc59023864"/>
      <w:r>
        <w:rPr>
          <w:rFonts w:ascii="Century Gothic" w:eastAsia="Century Gothic" w:hAnsi="Century Gothic" w:cs="Century Gothic"/>
          <w:sz w:val="24"/>
          <w:szCs w:val="24"/>
        </w:rPr>
        <w:t>III – DOS RECURSOS HUMANOS</w:t>
      </w:r>
      <w:bookmarkEnd w:id="23"/>
    </w:p>
    <w:p w14:paraId="77F60DE9" w14:textId="77777777" w:rsidR="0012525C" w:rsidRDefault="0012525C">
      <w:pPr>
        <w:widowControl w:val="0"/>
        <w:pBdr>
          <w:top w:val="nil"/>
          <w:left w:val="nil"/>
          <w:bottom w:val="nil"/>
          <w:right w:val="nil"/>
          <w:between w:val="nil"/>
        </w:pBdr>
        <w:spacing w:line="240" w:lineRule="auto"/>
        <w:ind w:firstLine="0"/>
        <w:jc w:val="left"/>
        <w:rPr>
          <w:color w:val="000000"/>
        </w:rPr>
      </w:pPr>
    </w:p>
    <w:p w14:paraId="358098FC" w14:textId="5386A42B" w:rsidR="0012525C" w:rsidRDefault="008554BD">
      <w:r>
        <w:t xml:space="preserve">Para a realização das atividades programadas a COAUD conta com 06(seis) servidores na sua </w:t>
      </w:r>
      <w:r w:rsidR="00C6106A">
        <w:t>estrutura, sendo</w:t>
      </w:r>
      <w:r w:rsidR="00C87CC4">
        <w:t xml:space="preserve"> uma equipe em formaç</w:t>
      </w:r>
      <w:r w:rsidR="009E312E">
        <w:t xml:space="preserve">ão, com auditores internos experientes </w:t>
      </w:r>
      <w:r w:rsidR="00C87CC4">
        <w:t xml:space="preserve">e outros no início da formação em auditoria, </w:t>
      </w:r>
      <w:r>
        <w:t>incumbindo a supervisão das atividades ao titular da COAUD:</w:t>
      </w:r>
    </w:p>
    <w:tbl>
      <w:tblPr>
        <w:tblStyle w:val="a0"/>
        <w:tblW w:w="906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09"/>
        <w:gridCol w:w="1584"/>
        <w:gridCol w:w="2038"/>
        <w:gridCol w:w="1730"/>
      </w:tblGrid>
      <w:tr w:rsidR="0012525C" w14:paraId="504C07DA" w14:textId="77777777">
        <w:trPr>
          <w:jc w:val="center"/>
        </w:trPr>
        <w:tc>
          <w:tcPr>
            <w:tcW w:w="3709" w:type="dxa"/>
          </w:tcPr>
          <w:p w14:paraId="56D72CD9" w14:textId="77777777" w:rsidR="0012525C" w:rsidRDefault="008554BD">
            <w:pPr>
              <w:pBdr>
                <w:top w:val="nil"/>
                <w:left w:val="nil"/>
                <w:bottom w:val="nil"/>
                <w:right w:val="nil"/>
                <w:between w:val="nil"/>
              </w:pBdr>
              <w:spacing w:line="240" w:lineRule="auto"/>
              <w:ind w:firstLine="0"/>
              <w:jc w:val="center"/>
              <w:rPr>
                <w:color w:val="000000"/>
              </w:rPr>
            </w:pPr>
            <w:r>
              <w:rPr>
                <w:color w:val="000000"/>
              </w:rPr>
              <w:t>Cargo</w:t>
            </w:r>
          </w:p>
        </w:tc>
        <w:tc>
          <w:tcPr>
            <w:tcW w:w="1584" w:type="dxa"/>
          </w:tcPr>
          <w:p w14:paraId="17E05D39" w14:textId="77777777" w:rsidR="0012525C" w:rsidRDefault="008554BD">
            <w:pPr>
              <w:pBdr>
                <w:top w:val="nil"/>
                <w:left w:val="nil"/>
                <w:bottom w:val="nil"/>
                <w:right w:val="nil"/>
                <w:between w:val="nil"/>
              </w:pBdr>
              <w:spacing w:line="240" w:lineRule="auto"/>
              <w:ind w:firstLine="0"/>
              <w:jc w:val="center"/>
              <w:rPr>
                <w:color w:val="000000"/>
              </w:rPr>
            </w:pPr>
            <w:r>
              <w:rPr>
                <w:color w:val="000000"/>
              </w:rPr>
              <w:t>Quantidade</w:t>
            </w:r>
          </w:p>
        </w:tc>
        <w:tc>
          <w:tcPr>
            <w:tcW w:w="2038" w:type="dxa"/>
          </w:tcPr>
          <w:p w14:paraId="156505C3" w14:textId="77777777" w:rsidR="0012525C" w:rsidRDefault="008554BD">
            <w:pPr>
              <w:pBdr>
                <w:top w:val="nil"/>
                <w:left w:val="nil"/>
                <w:bottom w:val="nil"/>
                <w:right w:val="nil"/>
                <w:between w:val="nil"/>
              </w:pBdr>
              <w:spacing w:line="240" w:lineRule="auto"/>
              <w:ind w:firstLine="0"/>
              <w:jc w:val="center"/>
              <w:rPr>
                <w:color w:val="000000"/>
              </w:rPr>
            </w:pPr>
            <w:r>
              <w:rPr>
                <w:color w:val="000000"/>
              </w:rPr>
              <w:t>Seção</w:t>
            </w:r>
          </w:p>
        </w:tc>
        <w:tc>
          <w:tcPr>
            <w:tcW w:w="1730" w:type="dxa"/>
          </w:tcPr>
          <w:p w14:paraId="5F9ACA34" w14:textId="77777777" w:rsidR="0012525C" w:rsidRDefault="008554BD">
            <w:pPr>
              <w:pBdr>
                <w:top w:val="nil"/>
                <w:left w:val="nil"/>
                <w:bottom w:val="nil"/>
                <w:right w:val="nil"/>
                <w:between w:val="nil"/>
              </w:pBdr>
              <w:spacing w:line="240" w:lineRule="auto"/>
              <w:ind w:firstLine="0"/>
              <w:jc w:val="center"/>
              <w:rPr>
                <w:color w:val="000000"/>
              </w:rPr>
            </w:pPr>
            <w:r>
              <w:rPr>
                <w:color w:val="000000"/>
              </w:rPr>
              <w:t>Função</w:t>
            </w:r>
          </w:p>
        </w:tc>
      </w:tr>
      <w:tr w:rsidR="0012525C" w14:paraId="54C76FB9" w14:textId="77777777">
        <w:trPr>
          <w:jc w:val="center"/>
        </w:trPr>
        <w:tc>
          <w:tcPr>
            <w:tcW w:w="3709" w:type="dxa"/>
          </w:tcPr>
          <w:p w14:paraId="0FD623AB" w14:textId="77777777" w:rsidR="0012525C" w:rsidRDefault="008554BD">
            <w:pPr>
              <w:pBdr>
                <w:top w:val="nil"/>
                <w:left w:val="nil"/>
                <w:bottom w:val="nil"/>
                <w:right w:val="nil"/>
                <w:between w:val="nil"/>
              </w:pBdr>
              <w:spacing w:line="240" w:lineRule="auto"/>
              <w:ind w:firstLine="0"/>
              <w:rPr>
                <w:color w:val="000000"/>
              </w:rPr>
            </w:pPr>
            <w:r>
              <w:rPr>
                <w:color w:val="000000"/>
              </w:rPr>
              <w:t>Analista Judiciário</w:t>
            </w:r>
          </w:p>
        </w:tc>
        <w:tc>
          <w:tcPr>
            <w:tcW w:w="1584" w:type="dxa"/>
          </w:tcPr>
          <w:p w14:paraId="2523190F" w14:textId="77777777" w:rsidR="0012525C" w:rsidRDefault="008554BD">
            <w:pPr>
              <w:pBdr>
                <w:top w:val="nil"/>
                <w:left w:val="nil"/>
                <w:bottom w:val="nil"/>
                <w:right w:val="nil"/>
                <w:between w:val="nil"/>
              </w:pBdr>
              <w:spacing w:line="240" w:lineRule="auto"/>
              <w:ind w:firstLine="0"/>
              <w:jc w:val="center"/>
              <w:rPr>
                <w:color w:val="000000"/>
              </w:rPr>
            </w:pPr>
            <w:r>
              <w:rPr>
                <w:color w:val="000000"/>
              </w:rPr>
              <w:t>01</w:t>
            </w:r>
          </w:p>
        </w:tc>
        <w:tc>
          <w:tcPr>
            <w:tcW w:w="2038" w:type="dxa"/>
          </w:tcPr>
          <w:p w14:paraId="4E85284B" w14:textId="77777777" w:rsidR="0012525C" w:rsidRDefault="008554BD">
            <w:pPr>
              <w:pBdr>
                <w:top w:val="nil"/>
                <w:left w:val="nil"/>
                <w:bottom w:val="nil"/>
                <w:right w:val="nil"/>
                <w:between w:val="nil"/>
              </w:pBdr>
              <w:spacing w:line="240" w:lineRule="auto"/>
              <w:ind w:firstLine="0"/>
              <w:jc w:val="center"/>
              <w:rPr>
                <w:color w:val="000000"/>
              </w:rPr>
            </w:pPr>
            <w:r>
              <w:rPr>
                <w:color w:val="000000"/>
              </w:rPr>
              <w:t xml:space="preserve">COAUD – </w:t>
            </w:r>
            <w:proofErr w:type="spellStart"/>
            <w:r>
              <w:rPr>
                <w:color w:val="000000"/>
              </w:rPr>
              <w:t>Gab</w:t>
            </w:r>
            <w:proofErr w:type="spellEnd"/>
            <w:r>
              <w:rPr>
                <w:color w:val="000000"/>
              </w:rPr>
              <w:t xml:space="preserve">. </w:t>
            </w:r>
          </w:p>
        </w:tc>
        <w:tc>
          <w:tcPr>
            <w:tcW w:w="1730" w:type="dxa"/>
          </w:tcPr>
          <w:p w14:paraId="6567A8E6" w14:textId="77777777" w:rsidR="0012525C" w:rsidRDefault="008554BD">
            <w:pPr>
              <w:pBdr>
                <w:top w:val="nil"/>
                <w:left w:val="nil"/>
                <w:bottom w:val="nil"/>
                <w:right w:val="nil"/>
                <w:between w:val="nil"/>
              </w:pBdr>
              <w:spacing w:line="240" w:lineRule="auto"/>
              <w:ind w:firstLine="0"/>
              <w:jc w:val="center"/>
              <w:rPr>
                <w:color w:val="000000"/>
              </w:rPr>
            </w:pPr>
            <w:r>
              <w:rPr>
                <w:color w:val="000000"/>
              </w:rPr>
              <w:t>CJ-2</w:t>
            </w:r>
          </w:p>
        </w:tc>
      </w:tr>
      <w:tr w:rsidR="0012525C" w14:paraId="71B23DEC" w14:textId="77777777">
        <w:trPr>
          <w:jc w:val="center"/>
        </w:trPr>
        <w:tc>
          <w:tcPr>
            <w:tcW w:w="3709" w:type="dxa"/>
          </w:tcPr>
          <w:p w14:paraId="0215E2D4" w14:textId="77777777" w:rsidR="0012525C" w:rsidRDefault="008554BD">
            <w:pPr>
              <w:pBdr>
                <w:top w:val="nil"/>
                <w:left w:val="nil"/>
                <w:bottom w:val="nil"/>
                <w:right w:val="nil"/>
                <w:between w:val="nil"/>
              </w:pBdr>
              <w:spacing w:line="240" w:lineRule="auto"/>
              <w:ind w:firstLine="0"/>
              <w:rPr>
                <w:color w:val="000000"/>
              </w:rPr>
            </w:pPr>
            <w:r>
              <w:rPr>
                <w:color w:val="000000"/>
              </w:rPr>
              <w:t>Analista Judiciário</w:t>
            </w:r>
          </w:p>
        </w:tc>
        <w:tc>
          <w:tcPr>
            <w:tcW w:w="1584" w:type="dxa"/>
          </w:tcPr>
          <w:p w14:paraId="1CAB9198" w14:textId="77777777" w:rsidR="0012525C" w:rsidRDefault="008554BD">
            <w:pPr>
              <w:pBdr>
                <w:top w:val="nil"/>
                <w:left w:val="nil"/>
                <w:bottom w:val="nil"/>
                <w:right w:val="nil"/>
                <w:between w:val="nil"/>
              </w:pBdr>
              <w:spacing w:line="240" w:lineRule="auto"/>
              <w:ind w:firstLine="0"/>
              <w:jc w:val="center"/>
              <w:rPr>
                <w:color w:val="000000"/>
              </w:rPr>
            </w:pPr>
            <w:r>
              <w:rPr>
                <w:color w:val="000000"/>
              </w:rPr>
              <w:t>01</w:t>
            </w:r>
          </w:p>
        </w:tc>
        <w:tc>
          <w:tcPr>
            <w:tcW w:w="2038" w:type="dxa"/>
          </w:tcPr>
          <w:p w14:paraId="7CFD3EFF" w14:textId="77777777" w:rsidR="0012525C" w:rsidRDefault="008554BD">
            <w:pPr>
              <w:pBdr>
                <w:top w:val="nil"/>
                <w:left w:val="nil"/>
                <w:bottom w:val="nil"/>
                <w:right w:val="nil"/>
                <w:between w:val="nil"/>
              </w:pBdr>
              <w:spacing w:line="240" w:lineRule="auto"/>
              <w:ind w:firstLine="0"/>
              <w:jc w:val="center"/>
              <w:rPr>
                <w:color w:val="000000"/>
              </w:rPr>
            </w:pPr>
            <w:r>
              <w:rPr>
                <w:color w:val="000000"/>
              </w:rPr>
              <w:t xml:space="preserve">COAUD – </w:t>
            </w:r>
            <w:proofErr w:type="spellStart"/>
            <w:r>
              <w:rPr>
                <w:color w:val="000000"/>
              </w:rPr>
              <w:t>Gab</w:t>
            </w:r>
            <w:proofErr w:type="spellEnd"/>
            <w:r>
              <w:rPr>
                <w:color w:val="000000"/>
              </w:rPr>
              <w:t>.</w:t>
            </w:r>
          </w:p>
        </w:tc>
        <w:tc>
          <w:tcPr>
            <w:tcW w:w="1730" w:type="dxa"/>
          </w:tcPr>
          <w:p w14:paraId="1A66B81F" w14:textId="77777777" w:rsidR="0012525C" w:rsidRDefault="008554BD">
            <w:pPr>
              <w:pBdr>
                <w:top w:val="nil"/>
                <w:left w:val="nil"/>
                <w:bottom w:val="nil"/>
                <w:right w:val="nil"/>
                <w:between w:val="nil"/>
              </w:pBdr>
              <w:spacing w:line="240" w:lineRule="auto"/>
              <w:ind w:firstLine="0"/>
              <w:jc w:val="center"/>
              <w:rPr>
                <w:color w:val="000000"/>
              </w:rPr>
            </w:pPr>
            <w:r>
              <w:rPr>
                <w:color w:val="000000"/>
              </w:rPr>
              <w:t>FC-2</w:t>
            </w:r>
          </w:p>
        </w:tc>
      </w:tr>
      <w:tr w:rsidR="0012525C" w14:paraId="657A7FEA" w14:textId="77777777">
        <w:trPr>
          <w:jc w:val="center"/>
        </w:trPr>
        <w:tc>
          <w:tcPr>
            <w:tcW w:w="3709" w:type="dxa"/>
          </w:tcPr>
          <w:p w14:paraId="5DFE7D92" w14:textId="77777777" w:rsidR="0012525C" w:rsidRDefault="008554BD">
            <w:pPr>
              <w:pBdr>
                <w:top w:val="nil"/>
                <w:left w:val="nil"/>
                <w:bottom w:val="nil"/>
                <w:right w:val="nil"/>
                <w:between w:val="nil"/>
              </w:pBdr>
              <w:spacing w:line="240" w:lineRule="auto"/>
              <w:ind w:firstLine="0"/>
              <w:jc w:val="left"/>
              <w:rPr>
                <w:color w:val="000000"/>
              </w:rPr>
            </w:pPr>
            <w:r>
              <w:rPr>
                <w:color w:val="000000"/>
              </w:rPr>
              <w:t xml:space="preserve">Analista Judiciário </w:t>
            </w:r>
          </w:p>
        </w:tc>
        <w:tc>
          <w:tcPr>
            <w:tcW w:w="1584" w:type="dxa"/>
            <w:vAlign w:val="center"/>
          </w:tcPr>
          <w:p w14:paraId="0724272E" w14:textId="77777777" w:rsidR="0012525C" w:rsidRDefault="008554BD">
            <w:pPr>
              <w:pBdr>
                <w:top w:val="nil"/>
                <w:left w:val="nil"/>
                <w:bottom w:val="nil"/>
                <w:right w:val="nil"/>
                <w:between w:val="nil"/>
              </w:pBdr>
              <w:spacing w:line="240" w:lineRule="auto"/>
              <w:ind w:firstLine="0"/>
              <w:jc w:val="center"/>
              <w:rPr>
                <w:color w:val="000000"/>
              </w:rPr>
            </w:pPr>
            <w:r>
              <w:rPr>
                <w:color w:val="000000"/>
              </w:rPr>
              <w:t>01</w:t>
            </w:r>
          </w:p>
        </w:tc>
        <w:tc>
          <w:tcPr>
            <w:tcW w:w="2038" w:type="dxa"/>
          </w:tcPr>
          <w:p w14:paraId="10FFBAB9" w14:textId="77777777" w:rsidR="0012525C" w:rsidRDefault="008554BD">
            <w:pPr>
              <w:pBdr>
                <w:top w:val="nil"/>
                <w:left w:val="nil"/>
                <w:bottom w:val="nil"/>
                <w:right w:val="nil"/>
                <w:between w:val="nil"/>
              </w:pBdr>
              <w:spacing w:line="240" w:lineRule="auto"/>
              <w:ind w:firstLine="0"/>
              <w:jc w:val="center"/>
              <w:rPr>
                <w:color w:val="000000"/>
              </w:rPr>
            </w:pPr>
            <w:r>
              <w:rPr>
                <w:color w:val="000000"/>
              </w:rPr>
              <w:t>SAT</w:t>
            </w:r>
          </w:p>
        </w:tc>
        <w:tc>
          <w:tcPr>
            <w:tcW w:w="1730" w:type="dxa"/>
            <w:vAlign w:val="center"/>
          </w:tcPr>
          <w:p w14:paraId="3DAB08B9" w14:textId="77777777" w:rsidR="0012525C" w:rsidRDefault="008554BD">
            <w:pPr>
              <w:pBdr>
                <w:top w:val="nil"/>
                <w:left w:val="nil"/>
                <w:bottom w:val="nil"/>
                <w:right w:val="nil"/>
                <w:between w:val="nil"/>
              </w:pBdr>
              <w:spacing w:line="240" w:lineRule="auto"/>
              <w:ind w:firstLine="0"/>
              <w:jc w:val="center"/>
              <w:rPr>
                <w:color w:val="000000"/>
              </w:rPr>
            </w:pPr>
            <w:r>
              <w:rPr>
                <w:color w:val="000000"/>
              </w:rPr>
              <w:t xml:space="preserve">FC-6 </w:t>
            </w:r>
          </w:p>
        </w:tc>
      </w:tr>
      <w:tr w:rsidR="0012525C" w14:paraId="523E8BE7" w14:textId="77777777">
        <w:trPr>
          <w:jc w:val="center"/>
        </w:trPr>
        <w:tc>
          <w:tcPr>
            <w:tcW w:w="3709" w:type="dxa"/>
          </w:tcPr>
          <w:p w14:paraId="278A24A0" w14:textId="77777777" w:rsidR="0012525C" w:rsidRDefault="008554BD">
            <w:pPr>
              <w:pBdr>
                <w:top w:val="nil"/>
                <w:left w:val="nil"/>
                <w:bottom w:val="nil"/>
                <w:right w:val="nil"/>
                <w:between w:val="nil"/>
              </w:pBdr>
              <w:spacing w:line="240" w:lineRule="auto"/>
              <w:ind w:firstLine="0"/>
              <w:jc w:val="left"/>
              <w:rPr>
                <w:color w:val="000000"/>
              </w:rPr>
            </w:pPr>
            <w:r>
              <w:rPr>
                <w:color w:val="000000"/>
              </w:rPr>
              <w:t>Técnico Judiciário</w:t>
            </w:r>
          </w:p>
        </w:tc>
        <w:tc>
          <w:tcPr>
            <w:tcW w:w="1584" w:type="dxa"/>
            <w:vAlign w:val="center"/>
          </w:tcPr>
          <w:p w14:paraId="79ABE830" w14:textId="77777777" w:rsidR="0012525C" w:rsidRDefault="008554BD">
            <w:pPr>
              <w:pBdr>
                <w:top w:val="nil"/>
                <w:left w:val="nil"/>
                <w:bottom w:val="nil"/>
                <w:right w:val="nil"/>
                <w:between w:val="nil"/>
              </w:pBdr>
              <w:spacing w:line="240" w:lineRule="auto"/>
              <w:ind w:firstLine="0"/>
              <w:jc w:val="center"/>
              <w:rPr>
                <w:color w:val="000000"/>
              </w:rPr>
            </w:pPr>
            <w:r>
              <w:rPr>
                <w:color w:val="000000"/>
              </w:rPr>
              <w:t>01</w:t>
            </w:r>
          </w:p>
        </w:tc>
        <w:tc>
          <w:tcPr>
            <w:tcW w:w="2038" w:type="dxa"/>
          </w:tcPr>
          <w:p w14:paraId="52F76003" w14:textId="77777777" w:rsidR="0012525C" w:rsidRDefault="008554BD">
            <w:pPr>
              <w:pBdr>
                <w:top w:val="nil"/>
                <w:left w:val="nil"/>
                <w:bottom w:val="nil"/>
                <w:right w:val="nil"/>
                <w:between w:val="nil"/>
              </w:pBdr>
              <w:spacing w:line="240" w:lineRule="auto"/>
              <w:ind w:firstLine="0"/>
              <w:jc w:val="center"/>
              <w:rPr>
                <w:color w:val="000000"/>
              </w:rPr>
            </w:pPr>
            <w:r>
              <w:rPr>
                <w:color w:val="000000"/>
              </w:rPr>
              <w:t>SAT</w:t>
            </w:r>
          </w:p>
        </w:tc>
        <w:tc>
          <w:tcPr>
            <w:tcW w:w="1730" w:type="dxa"/>
            <w:vAlign w:val="center"/>
          </w:tcPr>
          <w:p w14:paraId="772B468D" w14:textId="77777777" w:rsidR="0012525C" w:rsidRDefault="008554BD">
            <w:pPr>
              <w:pBdr>
                <w:top w:val="nil"/>
                <w:left w:val="nil"/>
                <w:bottom w:val="nil"/>
                <w:right w:val="nil"/>
                <w:between w:val="nil"/>
              </w:pBdr>
              <w:spacing w:line="240" w:lineRule="auto"/>
              <w:ind w:firstLine="0"/>
              <w:jc w:val="center"/>
              <w:rPr>
                <w:color w:val="000000"/>
              </w:rPr>
            </w:pPr>
            <w:r>
              <w:rPr>
                <w:color w:val="000000"/>
              </w:rPr>
              <w:t xml:space="preserve">- </w:t>
            </w:r>
          </w:p>
        </w:tc>
      </w:tr>
      <w:tr w:rsidR="0012525C" w14:paraId="50ED602F" w14:textId="77777777">
        <w:trPr>
          <w:jc w:val="center"/>
        </w:trPr>
        <w:tc>
          <w:tcPr>
            <w:tcW w:w="3709" w:type="dxa"/>
          </w:tcPr>
          <w:p w14:paraId="448A0059" w14:textId="77777777" w:rsidR="0012525C" w:rsidRDefault="008554BD">
            <w:pPr>
              <w:pBdr>
                <w:top w:val="nil"/>
                <w:left w:val="nil"/>
                <w:bottom w:val="nil"/>
                <w:right w:val="nil"/>
                <w:between w:val="nil"/>
              </w:pBdr>
              <w:spacing w:line="240" w:lineRule="auto"/>
              <w:ind w:firstLine="0"/>
              <w:jc w:val="left"/>
              <w:rPr>
                <w:color w:val="000000"/>
              </w:rPr>
            </w:pPr>
            <w:r>
              <w:rPr>
                <w:color w:val="000000"/>
              </w:rPr>
              <w:t xml:space="preserve">Analista Judiciário </w:t>
            </w:r>
          </w:p>
        </w:tc>
        <w:tc>
          <w:tcPr>
            <w:tcW w:w="1584" w:type="dxa"/>
            <w:vAlign w:val="center"/>
          </w:tcPr>
          <w:p w14:paraId="7D3C3197" w14:textId="77777777" w:rsidR="0012525C" w:rsidRDefault="008554BD">
            <w:pPr>
              <w:pBdr>
                <w:top w:val="nil"/>
                <w:left w:val="nil"/>
                <w:bottom w:val="nil"/>
                <w:right w:val="nil"/>
                <w:between w:val="nil"/>
              </w:pBdr>
              <w:spacing w:line="240" w:lineRule="auto"/>
              <w:ind w:firstLine="0"/>
              <w:jc w:val="center"/>
              <w:rPr>
                <w:color w:val="000000"/>
              </w:rPr>
            </w:pPr>
            <w:r>
              <w:rPr>
                <w:color w:val="000000"/>
              </w:rPr>
              <w:t>01</w:t>
            </w:r>
          </w:p>
        </w:tc>
        <w:tc>
          <w:tcPr>
            <w:tcW w:w="2038" w:type="dxa"/>
          </w:tcPr>
          <w:p w14:paraId="09477734" w14:textId="77777777" w:rsidR="0012525C" w:rsidRDefault="008554BD">
            <w:pPr>
              <w:pBdr>
                <w:top w:val="nil"/>
                <w:left w:val="nil"/>
                <w:bottom w:val="nil"/>
                <w:right w:val="nil"/>
                <w:between w:val="nil"/>
              </w:pBdr>
              <w:spacing w:line="240" w:lineRule="auto"/>
              <w:ind w:firstLine="0"/>
              <w:jc w:val="center"/>
              <w:rPr>
                <w:color w:val="000000"/>
              </w:rPr>
            </w:pPr>
            <w:r>
              <w:rPr>
                <w:color w:val="000000"/>
              </w:rPr>
              <w:t>SAAC</w:t>
            </w:r>
          </w:p>
        </w:tc>
        <w:tc>
          <w:tcPr>
            <w:tcW w:w="1730" w:type="dxa"/>
            <w:vAlign w:val="center"/>
          </w:tcPr>
          <w:p w14:paraId="15B4B76C" w14:textId="77777777" w:rsidR="0012525C" w:rsidRDefault="008554BD">
            <w:pPr>
              <w:pBdr>
                <w:top w:val="nil"/>
                <w:left w:val="nil"/>
                <w:bottom w:val="nil"/>
                <w:right w:val="nil"/>
                <w:between w:val="nil"/>
              </w:pBdr>
              <w:spacing w:line="240" w:lineRule="auto"/>
              <w:ind w:firstLine="0"/>
              <w:jc w:val="center"/>
              <w:rPr>
                <w:color w:val="000000"/>
              </w:rPr>
            </w:pPr>
            <w:r>
              <w:rPr>
                <w:color w:val="000000"/>
              </w:rPr>
              <w:t xml:space="preserve">FC-6 </w:t>
            </w:r>
          </w:p>
        </w:tc>
      </w:tr>
      <w:tr w:rsidR="0012525C" w14:paraId="56CFFE69" w14:textId="77777777">
        <w:trPr>
          <w:jc w:val="center"/>
        </w:trPr>
        <w:tc>
          <w:tcPr>
            <w:tcW w:w="3709" w:type="dxa"/>
          </w:tcPr>
          <w:p w14:paraId="3D8FBC86" w14:textId="77777777" w:rsidR="0012525C" w:rsidRDefault="008554BD">
            <w:pPr>
              <w:pBdr>
                <w:top w:val="nil"/>
                <w:left w:val="nil"/>
                <w:bottom w:val="nil"/>
                <w:right w:val="nil"/>
                <w:between w:val="nil"/>
              </w:pBdr>
              <w:spacing w:line="240" w:lineRule="auto"/>
              <w:ind w:firstLine="0"/>
              <w:jc w:val="left"/>
              <w:rPr>
                <w:color w:val="000000"/>
              </w:rPr>
            </w:pPr>
            <w:r>
              <w:rPr>
                <w:color w:val="000000"/>
              </w:rPr>
              <w:t>Técnico Judiciário</w:t>
            </w:r>
          </w:p>
        </w:tc>
        <w:tc>
          <w:tcPr>
            <w:tcW w:w="1584" w:type="dxa"/>
            <w:vAlign w:val="center"/>
          </w:tcPr>
          <w:p w14:paraId="4E40252A" w14:textId="77777777" w:rsidR="0012525C" w:rsidRDefault="008554BD">
            <w:pPr>
              <w:pBdr>
                <w:top w:val="nil"/>
                <w:left w:val="nil"/>
                <w:bottom w:val="nil"/>
                <w:right w:val="nil"/>
                <w:between w:val="nil"/>
              </w:pBdr>
              <w:spacing w:line="240" w:lineRule="auto"/>
              <w:ind w:firstLine="0"/>
              <w:jc w:val="center"/>
              <w:rPr>
                <w:color w:val="000000"/>
              </w:rPr>
            </w:pPr>
            <w:r>
              <w:rPr>
                <w:color w:val="000000"/>
              </w:rPr>
              <w:t>01</w:t>
            </w:r>
          </w:p>
        </w:tc>
        <w:tc>
          <w:tcPr>
            <w:tcW w:w="2038" w:type="dxa"/>
          </w:tcPr>
          <w:p w14:paraId="0DDE96D9" w14:textId="77777777" w:rsidR="0012525C" w:rsidRDefault="008554BD">
            <w:pPr>
              <w:pBdr>
                <w:top w:val="nil"/>
                <w:left w:val="nil"/>
                <w:bottom w:val="nil"/>
                <w:right w:val="nil"/>
                <w:between w:val="nil"/>
              </w:pBdr>
              <w:spacing w:line="240" w:lineRule="auto"/>
              <w:ind w:firstLine="0"/>
              <w:jc w:val="center"/>
              <w:rPr>
                <w:color w:val="000000"/>
              </w:rPr>
            </w:pPr>
            <w:r>
              <w:rPr>
                <w:color w:val="000000"/>
              </w:rPr>
              <w:t>SAAC</w:t>
            </w:r>
          </w:p>
        </w:tc>
        <w:tc>
          <w:tcPr>
            <w:tcW w:w="1730" w:type="dxa"/>
            <w:vAlign w:val="center"/>
          </w:tcPr>
          <w:p w14:paraId="2F4DCD76" w14:textId="77777777" w:rsidR="0012525C" w:rsidRDefault="008554BD">
            <w:pPr>
              <w:pBdr>
                <w:top w:val="nil"/>
                <w:left w:val="nil"/>
                <w:bottom w:val="nil"/>
                <w:right w:val="nil"/>
                <w:between w:val="nil"/>
              </w:pBdr>
              <w:spacing w:line="240" w:lineRule="auto"/>
              <w:ind w:firstLine="0"/>
              <w:jc w:val="center"/>
              <w:rPr>
                <w:color w:val="000000"/>
              </w:rPr>
            </w:pPr>
            <w:r>
              <w:rPr>
                <w:color w:val="000000"/>
              </w:rPr>
              <w:t>-</w:t>
            </w:r>
          </w:p>
        </w:tc>
      </w:tr>
    </w:tbl>
    <w:p w14:paraId="1650823C" w14:textId="77777777" w:rsidR="0012525C" w:rsidRDefault="008554BD">
      <w:pPr>
        <w:pBdr>
          <w:top w:val="nil"/>
          <w:left w:val="nil"/>
          <w:bottom w:val="nil"/>
          <w:right w:val="nil"/>
          <w:between w:val="nil"/>
        </w:pBdr>
        <w:ind w:firstLine="0"/>
        <w:rPr>
          <w:b/>
          <w:color w:val="000000"/>
        </w:rPr>
      </w:pPr>
      <w:r>
        <w:rPr>
          <w:b/>
        </w:rPr>
        <w:lastRenderedPageBreak/>
        <w:t xml:space="preserve">III. 1 </w:t>
      </w:r>
      <w:r>
        <w:rPr>
          <w:b/>
          <w:color w:val="000000"/>
        </w:rPr>
        <w:t>Recursos materiais e tecnológicos:</w:t>
      </w:r>
    </w:p>
    <w:p w14:paraId="29A0F5B0" w14:textId="77777777" w:rsidR="0012525C" w:rsidRDefault="0012525C">
      <w:pPr>
        <w:pBdr>
          <w:top w:val="nil"/>
          <w:left w:val="nil"/>
          <w:bottom w:val="nil"/>
          <w:right w:val="nil"/>
          <w:between w:val="nil"/>
        </w:pBdr>
        <w:ind w:firstLine="0"/>
      </w:pPr>
    </w:p>
    <w:p w14:paraId="1EFE3C21" w14:textId="77777777" w:rsidR="0012525C" w:rsidRDefault="008554BD">
      <w:r>
        <w:t>Equipamentos de informática: 07 microcomputadores e uma impressora compartilhada. Acesso à Internet/Intranet, bem como aos sistemas informatizados do TRE/MT, realizando parte de seus trabalhos com base nas informações coletadas do banco de dados desses sistemas.</w:t>
      </w:r>
    </w:p>
    <w:p w14:paraId="1A5573A4" w14:textId="77777777" w:rsidR="0012525C" w:rsidRDefault="0012525C">
      <w:pPr>
        <w:pBdr>
          <w:top w:val="nil"/>
          <w:left w:val="nil"/>
          <w:bottom w:val="nil"/>
          <w:right w:val="nil"/>
          <w:between w:val="nil"/>
        </w:pBdr>
        <w:ind w:firstLine="0"/>
        <w:rPr>
          <w:b/>
          <w:color w:val="000000"/>
        </w:rPr>
      </w:pPr>
    </w:p>
    <w:p w14:paraId="5B421027" w14:textId="77777777" w:rsidR="0012525C" w:rsidRDefault="008554BD">
      <w:pPr>
        <w:pBdr>
          <w:top w:val="nil"/>
          <w:left w:val="nil"/>
          <w:bottom w:val="nil"/>
          <w:right w:val="nil"/>
          <w:between w:val="nil"/>
        </w:pBdr>
        <w:ind w:firstLine="0"/>
        <w:rPr>
          <w:b/>
          <w:color w:val="000000"/>
        </w:rPr>
      </w:pPr>
      <w:r>
        <w:rPr>
          <w:b/>
        </w:rPr>
        <w:t xml:space="preserve">III. 2 </w:t>
      </w:r>
      <w:r>
        <w:rPr>
          <w:b/>
          <w:color w:val="000000"/>
        </w:rPr>
        <w:t>Estimativa de custos da auditoria:</w:t>
      </w:r>
    </w:p>
    <w:p w14:paraId="10727D24" w14:textId="77777777" w:rsidR="0012525C" w:rsidRDefault="0012525C">
      <w:pPr>
        <w:pBdr>
          <w:top w:val="nil"/>
          <w:left w:val="nil"/>
          <w:bottom w:val="nil"/>
          <w:right w:val="nil"/>
          <w:between w:val="nil"/>
        </w:pBdr>
        <w:ind w:firstLine="0"/>
      </w:pPr>
    </w:p>
    <w:p w14:paraId="133780CF" w14:textId="742FC96F" w:rsidR="0012525C" w:rsidRDefault="008554BD">
      <w:r>
        <w:t>Não há custos extraordinários estimados, em razão da aplicação de recursos materiais e humanos ordinariamente aplicados nas atividades de Auditoria Interna. Custos adicionais serão necessários para a qualificação da equipe técnica.</w:t>
      </w:r>
    </w:p>
    <w:p w14:paraId="5355378D" w14:textId="77777777" w:rsidR="0012525C" w:rsidRDefault="0012525C">
      <w:pPr>
        <w:pBdr>
          <w:top w:val="nil"/>
          <w:left w:val="nil"/>
          <w:bottom w:val="nil"/>
          <w:right w:val="nil"/>
          <w:between w:val="nil"/>
        </w:pBdr>
        <w:ind w:firstLine="0"/>
        <w:rPr>
          <w:color w:val="000000"/>
        </w:rPr>
      </w:pPr>
    </w:p>
    <w:p w14:paraId="0740F877" w14:textId="77777777" w:rsidR="0012525C" w:rsidRDefault="008554BD">
      <w:pPr>
        <w:pStyle w:val="Ttulo1"/>
        <w:ind w:firstLine="0"/>
      </w:pPr>
      <w:bookmarkStart w:id="24" w:name="_Toc59023865"/>
      <w:r>
        <w:t>IV – TIPOS DE AUDITORIA (AVALIAÇÕES) A SEREM DESENVOLVIDAS</w:t>
      </w:r>
      <w:bookmarkEnd w:id="24"/>
    </w:p>
    <w:p w14:paraId="62889158" w14:textId="77777777" w:rsidR="0012525C" w:rsidRDefault="0012525C"/>
    <w:p w14:paraId="2C3CCBF0" w14:textId="77777777" w:rsidR="0012525C" w:rsidRDefault="008554BD">
      <w:r>
        <w:t xml:space="preserve">Tomando-se como base a classificação do Conselho Nacional de Justiça, poderão ser realizadas os seguintes tipos de auditorias: </w:t>
      </w:r>
    </w:p>
    <w:p w14:paraId="33689067" w14:textId="77777777" w:rsidR="0012525C" w:rsidRDefault="0012525C">
      <w:pPr>
        <w:pBdr>
          <w:top w:val="nil"/>
          <w:left w:val="nil"/>
          <w:bottom w:val="nil"/>
          <w:right w:val="nil"/>
          <w:between w:val="nil"/>
        </w:pBdr>
        <w:spacing w:line="240" w:lineRule="auto"/>
        <w:ind w:firstLine="0"/>
      </w:pPr>
    </w:p>
    <w:p w14:paraId="4D788D91" w14:textId="77777777" w:rsidR="0012525C" w:rsidRDefault="008554BD">
      <w:r>
        <w:t xml:space="preserve">Auditoria de Conformidade ou </w:t>
      </w:r>
      <w:proofErr w:type="spellStart"/>
      <w:r>
        <w:t>Compliance</w:t>
      </w:r>
      <w:proofErr w:type="spellEnd"/>
      <w:r>
        <w:t xml:space="preserve"> – com o objetivo de avaliar evidências para verificar se os atos e fatos da gestão obedecem às condições, às regras e aos regulamentos aplicáveis;</w:t>
      </w:r>
    </w:p>
    <w:p w14:paraId="24DBDED3" w14:textId="77777777" w:rsidR="0012525C" w:rsidRDefault="0012525C"/>
    <w:p w14:paraId="220014C1" w14:textId="77777777" w:rsidR="0012525C" w:rsidRDefault="008554BD">
      <w:r>
        <w:t>Auditoria Operacional ou de Desempenho – com o objetivo de avaliar a economicidade, eficiência, eficácia e efetividade de organizações, programas, planos estratégicos e atividades governamentais, com a finalidade de promover o aperfeiçoamento da gestão pública, avaliar os resultados organizacionais e certificar o funcionamento dos controles internos, baseando-se em análises de risco;</w:t>
      </w:r>
    </w:p>
    <w:p w14:paraId="7828EA41" w14:textId="77777777" w:rsidR="0012525C" w:rsidRDefault="0012525C"/>
    <w:p w14:paraId="54AFBE04" w14:textId="77777777" w:rsidR="0012525C" w:rsidRDefault="008554BD">
      <w:r>
        <w:lastRenderedPageBreak/>
        <w:t>Auditoria Financeira ou Contábil – com o objetivo de averiguar, de acordo com normas específicas, a exatidão dos registros e das demonstrações contábeis no que se refere aos eventos que alteram o patrimônio e a representação do patrimônio do ente governamental, com a finalidade de aumentar o grau de confiança das informações por parte dos usuários;</w:t>
      </w:r>
    </w:p>
    <w:p w14:paraId="751989C6" w14:textId="77777777" w:rsidR="0012525C" w:rsidRDefault="0012525C"/>
    <w:p w14:paraId="6FC76777" w14:textId="77777777" w:rsidR="0012525C" w:rsidRDefault="008554BD">
      <w:r>
        <w:t>Auditoria de Gestão ou de Contas – com o objetivo de emitir opinião com vistas a certificar a regularidade das contas, verificar a execução de contratos, convênios, acordos ou ajustes, bem como aspectos de governança, riscos e probidade na aplicação dos recursos públicos e na guarda ou administração de valores e outros bens do tribunal ou conselho ou a eles confiados; e</w:t>
      </w:r>
    </w:p>
    <w:p w14:paraId="4FD927DB" w14:textId="77777777" w:rsidR="0012525C" w:rsidRDefault="0012525C"/>
    <w:p w14:paraId="58DADE7D" w14:textId="77777777" w:rsidR="0012525C" w:rsidRDefault="008554BD">
      <w:r>
        <w:t>Auditoria Especial – com o objetivo de examinar fatos ou situações considerados relevantes, de natureza incomum ou extraordinária, sendo realizada para atender solicitação expressa de autoridade competente.</w:t>
      </w:r>
    </w:p>
    <w:p w14:paraId="5F964AC2" w14:textId="77777777" w:rsidR="0012525C" w:rsidRDefault="0012525C"/>
    <w:p w14:paraId="23BEDD27" w14:textId="77777777" w:rsidR="0012525C" w:rsidRDefault="008554BD">
      <w:r>
        <w:t>Auditoria Contínua (Acompanhamento) - “controle que se realiza de forma periódica e concomitante à execução dos atos de gestão, tendo como principal objetivo prevenir a ocorrência de atos danosos ao interesse público, seja por se mostrarem em desacordo com os normativos vigentes, seja por não alcançarem os objetivos previstos de forma econômica, eficiente, eficaz, efetiva e equitativa”</w:t>
      </w:r>
      <w:r>
        <w:rPr>
          <w:vertAlign w:val="superscript"/>
        </w:rPr>
        <w:footnoteReference w:id="2"/>
      </w:r>
      <w:r>
        <w:t>. A Resolução TRE-MT 2052/2017 define auditoria contínua como “a utilização de técnicas e auditoria que testem continuamente as transações e controles por meio de critérios previamente descritos e baseando-se em dados gerados pelos diversos sistemas tecnológicos”.</w:t>
      </w:r>
    </w:p>
    <w:p w14:paraId="6C36F17D" w14:textId="77777777" w:rsidR="0012525C" w:rsidRDefault="0012525C"/>
    <w:p w14:paraId="12DB3DD3" w14:textId="77777777" w:rsidR="0012525C" w:rsidRDefault="008554BD">
      <w:r>
        <w:t>Consultoria - “atividade de aconselhamento, assessoria, treinamento e serviços relacionados, cuja natureza, prazo e escopo são acordados com o solicitante, devendo abordar assuntos estratégicos da gestão, e se destina a adicionar valor e aperfeiçoar processos de governança, de gerenciamento de riscos e de controles internos administrativos, sem que o auditor interno pratique nenhuma atividade que se configure como ato de gestão”.</w:t>
      </w:r>
      <w:r>
        <w:rPr>
          <w:vertAlign w:val="superscript"/>
        </w:rPr>
        <w:footnoteReference w:id="3"/>
      </w:r>
    </w:p>
    <w:p w14:paraId="7FDF9367" w14:textId="77777777" w:rsidR="0012525C" w:rsidRDefault="0012525C"/>
    <w:p w14:paraId="3F26C8C2" w14:textId="77777777" w:rsidR="0012525C" w:rsidRDefault="008554BD">
      <w:r>
        <w:t>A classificação das auditorias dependerá do objetivo prevalecente em cada trabalho de auditoria, sempre baseada em Risco de Auditoria.</w:t>
      </w:r>
    </w:p>
    <w:p w14:paraId="4DF09B82" w14:textId="77777777" w:rsidR="0012525C" w:rsidRDefault="0012525C">
      <w:pPr>
        <w:pStyle w:val="Ttulo1"/>
        <w:rPr>
          <w:rFonts w:ascii="Century Gothic" w:eastAsia="Century Gothic" w:hAnsi="Century Gothic" w:cs="Century Gothic"/>
          <w:sz w:val="24"/>
          <w:szCs w:val="24"/>
        </w:rPr>
      </w:pPr>
      <w:bookmarkStart w:id="25" w:name="_2et92p0" w:colFirst="0" w:colLast="0"/>
      <w:bookmarkEnd w:id="25"/>
    </w:p>
    <w:p w14:paraId="228AACAF" w14:textId="77777777" w:rsidR="0012525C" w:rsidRDefault="0012525C"/>
    <w:p w14:paraId="3D0F82FA" w14:textId="77777777" w:rsidR="0012525C" w:rsidRDefault="008554BD">
      <w:pPr>
        <w:pStyle w:val="Ttulo1"/>
        <w:ind w:firstLine="0"/>
      </w:pPr>
      <w:bookmarkStart w:id="26" w:name="_Toc59023866"/>
      <w:r>
        <w:t>V – OUTRAS ATIVIDADES</w:t>
      </w:r>
      <w:bookmarkEnd w:id="26"/>
      <w:r>
        <w:t xml:space="preserve"> </w:t>
      </w:r>
    </w:p>
    <w:p w14:paraId="17207CA7" w14:textId="77777777" w:rsidR="0012525C" w:rsidRDefault="0012525C">
      <w:pPr>
        <w:widowControl w:val="0"/>
        <w:pBdr>
          <w:top w:val="nil"/>
          <w:left w:val="nil"/>
          <w:bottom w:val="nil"/>
          <w:right w:val="nil"/>
          <w:between w:val="nil"/>
        </w:pBdr>
        <w:spacing w:after="120" w:line="240" w:lineRule="auto"/>
        <w:ind w:right="18" w:firstLine="708"/>
        <w:rPr>
          <w:color w:val="000000"/>
        </w:rPr>
      </w:pPr>
    </w:p>
    <w:p w14:paraId="545ABF40" w14:textId="77777777" w:rsidR="0012525C" w:rsidRDefault="008554BD">
      <w:pPr>
        <w:widowControl w:val="0"/>
        <w:pBdr>
          <w:top w:val="nil"/>
          <w:left w:val="nil"/>
          <w:bottom w:val="nil"/>
          <w:right w:val="nil"/>
          <w:between w:val="nil"/>
        </w:pBdr>
        <w:ind w:firstLine="0"/>
        <w:jc w:val="left"/>
        <w:rPr>
          <w:b/>
          <w:color w:val="000000"/>
        </w:rPr>
      </w:pPr>
      <w:r>
        <w:rPr>
          <w:b/>
        </w:rPr>
        <w:t xml:space="preserve">V. 1 </w:t>
      </w:r>
      <w:r>
        <w:rPr>
          <w:b/>
          <w:color w:val="000000"/>
        </w:rPr>
        <w:t>Ações de Capacitação</w:t>
      </w:r>
    </w:p>
    <w:p w14:paraId="3867D703" w14:textId="77777777" w:rsidR="0012525C" w:rsidRDefault="0012525C">
      <w:pPr>
        <w:widowControl w:val="0"/>
        <w:pBdr>
          <w:top w:val="nil"/>
          <w:left w:val="nil"/>
          <w:bottom w:val="nil"/>
          <w:right w:val="nil"/>
          <w:between w:val="nil"/>
        </w:pBdr>
        <w:ind w:firstLine="0"/>
      </w:pPr>
    </w:p>
    <w:p w14:paraId="02B062FD" w14:textId="77777777" w:rsidR="0012525C" w:rsidRDefault="008554BD">
      <w:r>
        <w:t>Os trabalhos de auditoria foram planejados de forma a otimizar os recursos humanos tanto quantitativamente (horas/homem), quanto no que se refere à qualificação técnica e capacitação, sendo necessária, no mínimo, uma capacitação para cada ação de auditoria a ser desenvolvida, sendo que a capacitação deverá ocorrer antes do planejamento de cada ação de auditoria.</w:t>
      </w:r>
    </w:p>
    <w:p w14:paraId="43D22FAB" w14:textId="77777777" w:rsidR="0012525C" w:rsidRDefault="0012525C">
      <w:pPr>
        <w:widowControl w:val="0"/>
        <w:pBdr>
          <w:top w:val="nil"/>
          <w:left w:val="nil"/>
          <w:bottom w:val="nil"/>
          <w:right w:val="nil"/>
          <w:between w:val="nil"/>
        </w:pBdr>
        <w:ind w:firstLine="0"/>
        <w:rPr>
          <w:b/>
          <w:color w:val="000000"/>
        </w:rPr>
      </w:pPr>
    </w:p>
    <w:p w14:paraId="717B8FF5" w14:textId="77777777" w:rsidR="0012525C" w:rsidRDefault="008554BD">
      <w:pPr>
        <w:widowControl w:val="0"/>
        <w:pBdr>
          <w:top w:val="nil"/>
          <w:left w:val="nil"/>
          <w:bottom w:val="nil"/>
          <w:right w:val="nil"/>
          <w:between w:val="nil"/>
        </w:pBdr>
        <w:ind w:firstLine="0"/>
        <w:rPr>
          <w:b/>
          <w:color w:val="000000"/>
        </w:rPr>
      </w:pPr>
      <w:r>
        <w:rPr>
          <w:b/>
        </w:rPr>
        <w:t xml:space="preserve">V. 2 </w:t>
      </w:r>
      <w:r>
        <w:rPr>
          <w:b/>
          <w:color w:val="000000"/>
        </w:rPr>
        <w:t xml:space="preserve">Ações de apoio ao Controle Externo </w:t>
      </w:r>
    </w:p>
    <w:p w14:paraId="2C4E9CDF" w14:textId="77777777" w:rsidR="0012525C" w:rsidRDefault="0012525C">
      <w:pPr>
        <w:widowControl w:val="0"/>
        <w:pBdr>
          <w:top w:val="nil"/>
          <w:left w:val="nil"/>
          <w:bottom w:val="nil"/>
          <w:right w:val="nil"/>
          <w:between w:val="nil"/>
        </w:pBdr>
        <w:ind w:firstLine="0"/>
      </w:pPr>
    </w:p>
    <w:p w14:paraId="5EE4DC05" w14:textId="77777777" w:rsidR="0012525C" w:rsidRDefault="008554BD">
      <w:r>
        <w:t>Monitoramento e atendimento às diligências do TCU específicas à unidade de auditoria interna, visando apoiar o órgão de controle externo na sua missão institucional.</w:t>
      </w:r>
    </w:p>
    <w:p w14:paraId="0CD990D3" w14:textId="77777777" w:rsidR="0012525C" w:rsidRDefault="0012525C">
      <w:bookmarkStart w:id="27" w:name="_3dy6vkm" w:colFirst="0" w:colLast="0"/>
      <w:bookmarkEnd w:id="27"/>
    </w:p>
    <w:p w14:paraId="11959C70" w14:textId="6F44435E" w:rsidR="0012525C" w:rsidRDefault="008554BD">
      <w:r>
        <w:lastRenderedPageBreak/>
        <w:t xml:space="preserve">As informações elaboradas devem cumprir as funções que lhe são atribuídas por meio do art. 74 da Constituição Federal, </w:t>
      </w:r>
      <w:proofErr w:type="spellStart"/>
      <w:r>
        <w:t>verbis</w:t>
      </w:r>
      <w:proofErr w:type="spellEnd"/>
      <w:r>
        <w:t>:</w:t>
      </w:r>
    </w:p>
    <w:p w14:paraId="28D96D6D" w14:textId="77777777" w:rsidR="000F3FE1" w:rsidRDefault="000F3FE1"/>
    <w:p w14:paraId="339F277D" w14:textId="77777777" w:rsidR="0012525C" w:rsidRDefault="008554BD">
      <w:pPr>
        <w:spacing w:before="120"/>
        <w:ind w:left="2340" w:firstLine="0"/>
        <w:rPr>
          <w:rFonts w:ascii="Calibri" w:eastAsia="Calibri" w:hAnsi="Calibri" w:cs="Calibri"/>
          <w:sz w:val="22"/>
          <w:szCs w:val="22"/>
        </w:rPr>
      </w:pPr>
      <w:r>
        <w:rPr>
          <w:rFonts w:ascii="Calibri" w:eastAsia="Calibri" w:hAnsi="Calibri" w:cs="Calibri"/>
          <w:sz w:val="22"/>
          <w:szCs w:val="22"/>
        </w:rPr>
        <w:t>Art. 74. Os Poderes Legislativo, Executivo e Judiciário manterão, de forma integrada, sistema de controle interno com a finalidade de:</w:t>
      </w:r>
    </w:p>
    <w:p w14:paraId="7BBAC617" w14:textId="77777777" w:rsidR="0012525C" w:rsidRDefault="008554BD">
      <w:pPr>
        <w:spacing w:before="120"/>
        <w:ind w:left="2340" w:firstLine="0"/>
        <w:rPr>
          <w:rFonts w:ascii="Calibri" w:eastAsia="Calibri" w:hAnsi="Calibri" w:cs="Calibri"/>
          <w:sz w:val="22"/>
          <w:szCs w:val="22"/>
        </w:rPr>
      </w:pPr>
      <w:r>
        <w:rPr>
          <w:rFonts w:ascii="Calibri" w:eastAsia="Calibri" w:hAnsi="Calibri" w:cs="Calibri"/>
          <w:sz w:val="22"/>
          <w:szCs w:val="22"/>
        </w:rPr>
        <w:t xml:space="preserve">I - </w:t>
      </w:r>
      <w:proofErr w:type="gramStart"/>
      <w:r>
        <w:rPr>
          <w:rFonts w:ascii="Calibri" w:eastAsia="Calibri" w:hAnsi="Calibri" w:cs="Calibri"/>
          <w:b/>
          <w:sz w:val="22"/>
          <w:szCs w:val="22"/>
        </w:rPr>
        <w:t>avaliar</w:t>
      </w:r>
      <w:proofErr w:type="gramEnd"/>
      <w:r>
        <w:rPr>
          <w:rFonts w:ascii="Calibri" w:eastAsia="Calibri" w:hAnsi="Calibri" w:cs="Calibri"/>
          <w:b/>
          <w:sz w:val="22"/>
          <w:szCs w:val="22"/>
        </w:rPr>
        <w:t xml:space="preserve"> o cumprimento das metas</w:t>
      </w:r>
      <w:r>
        <w:rPr>
          <w:rFonts w:ascii="Calibri" w:eastAsia="Calibri" w:hAnsi="Calibri" w:cs="Calibri"/>
          <w:sz w:val="22"/>
          <w:szCs w:val="22"/>
        </w:rPr>
        <w:t xml:space="preserve"> previstas no plano plurianual, a execução dos programas de governo e dos orçamentos da União;</w:t>
      </w:r>
    </w:p>
    <w:p w14:paraId="474E5ED6" w14:textId="77777777" w:rsidR="0012525C" w:rsidRDefault="008554BD">
      <w:pPr>
        <w:spacing w:before="120"/>
        <w:ind w:left="2340" w:firstLine="0"/>
        <w:rPr>
          <w:rFonts w:ascii="Calibri" w:eastAsia="Calibri" w:hAnsi="Calibri" w:cs="Calibri"/>
          <w:b/>
          <w:sz w:val="22"/>
          <w:szCs w:val="22"/>
        </w:rPr>
      </w:pPr>
      <w:r>
        <w:rPr>
          <w:rFonts w:ascii="Calibri" w:eastAsia="Calibri" w:hAnsi="Calibri" w:cs="Calibri"/>
          <w:sz w:val="22"/>
          <w:szCs w:val="22"/>
        </w:rPr>
        <w:t xml:space="preserve">II - </w:t>
      </w:r>
      <w:proofErr w:type="gramStart"/>
      <w:r>
        <w:rPr>
          <w:rFonts w:ascii="Calibri" w:eastAsia="Calibri" w:hAnsi="Calibri" w:cs="Calibri"/>
          <w:sz w:val="22"/>
          <w:szCs w:val="22"/>
        </w:rPr>
        <w:t>comprovar</w:t>
      </w:r>
      <w:proofErr w:type="gramEnd"/>
      <w:r>
        <w:rPr>
          <w:rFonts w:ascii="Calibri" w:eastAsia="Calibri" w:hAnsi="Calibri" w:cs="Calibri"/>
          <w:sz w:val="22"/>
          <w:szCs w:val="22"/>
        </w:rPr>
        <w:t xml:space="preserve"> a legalidade e avaliar os resultados, quanto à eficácia e eficiência, da gestão orçamentária, financeira e patrimonial nos órgãos e entidades da administração federal, </w:t>
      </w:r>
      <w:r>
        <w:rPr>
          <w:rFonts w:ascii="Calibri" w:eastAsia="Calibri" w:hAnsi="Calibri" w:cs="Calibri"/>
          <w:b/>
          <w:sz w:val="22"/>
          <w:szCs w:val="22"/>
        </w:rPr>
        <w:t>bem como da aplicação de recursos públicos por entidades de direito privado;</w:t>
      </w:r>
    </w:p>
    <w:p w14:paraId="24990299" w14:textId="77777777" w:rsidR="0012525C" w:rsidRDefault="008554BD">
      <w:pPr>
        <w:spacing w:before="120"/>
        <w:ind w:left="2340" w:firstLine="0"/>
        <w:rPr>
          <w:rFonts w:ascii="Calibri" w:eastAsia="Calibri" w:hAnsi="Calibri" w:cs="Calibri"/>
          <w:sz w:val="22"/>
          <w:szCs w:val="22"/>
        </w:rPr>
      </w:pPr>
      <w:r>
        <w:rPr>
          <w:rFonts w:ascii="Calibri" w:eastAsia="Calibri" w:hAnsi="Calibri" w:cs="Calibri"/>
          <w:sz w:val="22"/>
          <w:szCs w:val="22"/>
        </w:rPr>
        <w:t>III - exercer o controle das operações de crédito, avais e garantias, bem como dos direitos e haveres da União;</w:t>
      </w:r>
    </w:p>
    <w:p w14:paraId="1D056CAB" w14:textId="77777777" w:rsidR="0012525C" w:rsidRDefault="008554BD">
      <w:pPr>
        <w:spacing w:before="120"/>
        <w:ind w:left="2340" w:firstLine="0"/>
        <w:rPr>
          <w:rFonts w:ascii="Calibri" w:eastAsia="Calibri" w:hAnsi="Calibri" w:cs="Calibri"/>
          <w:b/>
          <w:sz w:val="22"/>
          <w:szCs w:val="22"/>
        </w:rPr>
      </w:pPr>
      <w:r>
        <w:rPr>
          <w:rFonts w:ascii="Calibri" w:eastAsia="Calibri" w:hAnsi="Calibri" w:cs="Calibri"/>
          <w:b/>
          <w:sz w:val="22"/>
          <w:szCs w:val="22"/>
        </w:rPr>
        <w:t xml:space="preserve">IV - </w:t>
      </w:r>
      <w:proofErr w:type="gramStart"/>
      <w:r>
        <w:rPr>
          <w:rFonts w:ascii="Calibri" w:eastAsia="Calibri" w:hAnsi="Calibri" w:cs="Calibri"/>
          <w:b/>
          <w:sz w:val="22"/>
          <w:szCs w:val="22"/>
        </w:rPr>
        <w:t>apoiar</w:t>
      </w:r>
      <w:proofErr w:type="gramEnd"/>
      <w:r>
        <w:rPr>
          <w:rFonts w:ascii="Calibri" w:eastAsia="Calibri" w:hAnsi="Calibri" w:cs="Calibri"/>
          <w:b/>
          <w:sz w:val="22"/>
          <w:szCs w:val="22"/>
        </w:rPr>
        <w:t xml:space="preserve"> o controle externo no exercício de sua missão institucional.</w:t>
      </w:r>
    </w:p>
    <w:p w14:paraId="2ED79DEE" w14:textId="77777777" w:rsidR="000F3FE1" w:rsidRDefault="008554BD">
      <w:pPr>
        <w:spacing w:before="120"/>
        <w:ind w:left="2340" w:firstLine="0"/>
        <w:rPr>
          <w:rFonts w:ascii="Calibri" w:eastAsia="Calibri" w:hAnsi="Calibri" w:cs="Calibri"/>
          <w:sz w:val="22"/>
          <w:szCs w:val="22"/>
        </w:rPr>
        <w:sectPr w:rsidR="000F3FE1" w:rsidSect="004F20C0">
          <w:headerReference w:type="default" r:id="rId8"/>
          <w:footerReference w:type="even" r:id="rId9"/>
          <w:footerReference w:type="default" r:id="rId10"/>
          <w:type w:val="continuous"/>
          <w:pgSz w:w="11907" w:h="16840" w:code="9"/>
          <w:pgMar w:top="1701" w:right="1418" w:bottom="1701" w:left="1418" w:header="709" w:footer="709" w:gutter="0"/>
          <w:cols w:space="720"/>
          <w:titlePg/>
        </w:sectPr>
      </w:pPr>
      <w:r>
        <w:rPr>
          <w:rFonts w:ascii="Calibri" w:eastAsia="Calibri" w:hAnsi="Calibri" w:cs="Calibri"/>
          <w:sz w:val="22"/>
          <w:szCs w:val="22"/>
        </w:rPr>
        <w:t xml:space="preserve">§ 1º. Os responsáveis pelo controle interno, ao tomarem conhecimento de qualquer irregularidade ou ilegalidade, dela darão ciência ao Tribunal de Contas da União, sob pena de responsabilidade solidária. </w:t>
      </w:r>
    </w:p>
    <w:p w14:paraId="5341B0E7" w14:textId="77777777" w:rsidR="0012525C" w:rsidRDefault="008554BD">
      <w:pPr>
        <w:pStyle w:val="Ttulo1"/>
        <w:ind w:firstLine="0"/>
      </w:pPr>
      <w:bookmarkStart w:id="28" w:name="_3w3mtuqauf2q" w:colFirst="0" w:colLast="0"/>
      <w:bookmarkStart w:id="29" w:name="_hmk75un6csfx" w:colFirst="0" w:colLast="0"/>
      <w:bookmarkStart w:id="30" w:name="_Toc59023867"/>
      <w:bookmarkEnd w:id="28"/>
      <w:bookmarkEnd w:id="29"/>
      <w:r>
        <w:lastRenderedPageBreak/>
        <w:t>VI – AUDITORIAS TRADICIONAIS</w:t>
      </w:r>
      <w:bookmarkEnd w:id="30"/>
      <w:r>
        <w:t xml:space="preserve"> </w:t>
      </w:r>
    </w:p>
    <w:p w14:paraId="1A2C8103" w14:textId="77777777" w:rsidR="0012525C" w:rsidRDefault="0012525C"/>
    <w:tbl>
      <w:tblPr>
        <w:tblStyle w:val="a1"/>
        <w:tblW w:w="1275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39"/>
        <w:gridCol w:w="2954"/>
        <w:gridCol w:w="3573"/>
        <w:gridCol w:w="2127"/>
        <w:gridCol w:w="992"/>
        <w:gridCol w:w="992"/>
        <w:gridCol w:w="1276"/>
      </w:tblGrid>
      <w:tr w:rsidR="000F3FE1" w:rsidRPr="000F3FE1" w14:paraId="7E40374C" w14:textId="77777777" w:rsidTr="003927B4">
        <w:trPr>
          <w:trHeight w:val="500"/>
        </w:trPr>
        <w:tc>
          <w:tcPr>
            <w:tcW w:w="839" w:type="dxa"/>
            <w:vAlign w:val="center"/>
          </w:tcPr>
          <w:p w14:paraId="385E0391" w14:textId="77777777" w:rsidR="0012525C" w:rsidRPr="000F3FE1" w:rsidRDefault="008554BD">
            <w:pPr>
              <w:widowControl w:val="0"/>
              <w:pBdr>
                <w:top w:val="nil"/>
                <w:left w:val="nil"/>
                <w:bottom w:val="nil"/>
                <w:right w:val="nil"/>
                <w:between w:val="nil"/>
              </w:pBdr>
              <w:spacing w:line="240" w:lineRule="auto"/>
              <w:ind w:right="17" w:firstLine="0"/>
              <w:jc w:val="center"/>
              <w:rPr>
                <w:b/>
                <w:sz w:val="20"/>
                <w:szCs w:val="20"/>
              </w:rPr>
            </w:pPr>
            <w:r w:rsidRPr="000F3FE1">
              <w:rPr>
                <w:b/>
                <w:sz w:val="20"/>
                <w:szCs w:val="20"/>
              </w:rPr>
              <w:t>Núm.</w:t>
            </w:r>
          </w:p>
        </w:tc>
        <w:tc>
          <w:tcPr>
            <w:tcW w:w="2954" w:type="dxa"/>
            <w:vAlign w:val="center"/>
          </w:tcPr>
          <w:p w14:paraId="09BBA35A" w14:textId="77777777" w:rsidR="0012525C" w:rsidRPr="000F3FE1" w:rsidRDefault="008554BD">
            <w:pPr>
              <w:widowControl w:val="0"/>
              <w:pBdr>
                <w:top w:val="nil"/>
                <w:left w:val="nil"/>
                <w:bottom w:val="nil"/>
                <w:right w:val="nil"/>
                <w:between w:val="nil"/>
              </w:pBdr>
              <w:spacing w:line="240" w:lineRule="auto"/>
              <w:ind w:right="17" w:firstLine="0"/>
              <w:jc w:val="center"/>
              <w:rPr>
                <w:b/>
                <w:sz w:val="20"/>
                <w:szCs w:val="20"/>
              </w:rPr>
            </w:pPr>
            <w:r w:rsidRPr="000F3FE1">
              <w:rPr>
                <w:b/>
                <w:sz w:val="20"/>
                <w:szCs w:val="20"/>
              </w:rPr>
              <w:t>AÇÃO</w:t>
            </w:r>
          </w:p>
        </w:tc>
        <w:tc>
          <w:tcPr>
            <w:tcW w:w="3573" w:type="dxa"/>
            <w:vAlign w:val="center"/>
          </w:tcPr>
          <w:p w14:paraId="7E7666B8" w14:textId="77777777" w:rsidR="0012525C" w:rsidRPr="000F3FE1" w:rsidRDefault="008554BD">
            <w:pPr>
              <w:widowControl w:val="0"/>
              <w:pBdr>
                <w:top w:val="nil"/>
                <w:left w:val="nil"/>
                <w:bottom w:val="nil"/>
                <w:right w:val="nil"/>
                <w:between w:val="nil"/>
              </w:pBdr>
              <w:spacing w:line="240" w:lineRule="auto"/>
              <w:ind w:right="17" w:firstLine="0"/>
              <w:jc w:val="center"/>
              <w:rPr>
                <w:b/>
                <w:sz w:val="20"/>
                <w:szCs w:val="20"/>
              </w:rPr>
            </w:pPr>
            <w:r w:rsidRPr="000F3FE1">
              <w:rPr>
                <w:b/>
                <w:sz w:val="20"/>
                <w:szCs w:val="20"/>
              </w:rPr>
              <w:t>ESCOPO</w:t>
            </w:r>
          </w:p>
        </w:tc>
        <w:tc>
          <w:tcPr>
            <w:tcW w:w="2127" w:type="dxa"/>
            <w:tcBorders>
              <w:right w:val="single" w:sz="4" w:space="0" w:color="000000"/>
            </w:tcBorders>
            <w:vAlign w:val="center"/>
          </w:tcPr>
          <w:p w14:paraId="1F4F956F" w14:textId="77777777" w:rsidR="0012525C" w:rsidRPr="000F3FE1" w:rsidRDefault="008554BD">
            <w:pPr>
              <w:widowControl w:val="0"/>
              <w:pBdr>
                <w:top w:val="nil"/>
                <w:left w:val="nil"/>
                <w:bottom w:val="nil"/>
                <w:right w:val="nil"/>
                <w:between w:val="nil"/>
              </w:pBdr>
              <w:spacing w:line="240" w:lineRule="auto"/>
              <w:ind w:right="17" w:firstLine="0"/>
              <w:jc w:val="center"/>
              <w:rPr>
                <w:b/>
                <w:sz w:val="20"/>
                <w:szCs w:val="20"/>
              </w:rPr>
            </w:pPr>
            <w:r w:rsidRPr="000F3FE1">
              <w:rPr>
                <w:b/>
                <w:sz w:val="20"/>
                <w:szCs w:val="20"/>
              </w:rPr>
              <w:t>JUSTIFICATIVA</w:t>
            </w:r>
          </w:p>
        </w:tc>
        <w:tc>
          <w:tcPr>
            <w:tcW w:w="992" w:type="dxa"/>
            <w:tcBorders>
              <w:left w:val="single" w:sz="4" w:space="0" w:color="000000"/>
            </w:tcBorders>
            <w:vAlign w:val="center"/>
          </w:tcPr>
          <w:p w14:paraId="4B248F14" w14:textId="77777777" w:rsidR="0012525C" w:rsidRPr="000F3FE1" w:rsidRDefault="008554BD">
            <w:pPr>
              <w:widowControl w:val="0"/>
              <w:pBdr>
                <w:top w:val="nil"/>
                <w:left w:val="nil"/>
                <w:bottom w:val="nil"/>
                <w:right w:val="nil"/>
                <w:between w:val="nil"/>
              </w:pBdr>
              <w:spacing w:line="240" w:lineRule="auto"/>
              <w:ind w:right="17" w:firstLine="0"/>
              <w:jc w:val="center"/>
              <w:rPr>
                <w:b/>
                <w:sz w:val="20"/>
                <w:szCs w:val="20"/>
              </w:rPr>
            </w:pPr>
            <w:r w:rsidRPr="000F3FE1">
              <w:rPr>
                <w:b/>
                <w:sz w:val="20"/>
                <w:szCs w:val="20"/>
              </w:rPr>
              <w:t>Inicio</w:t>
            </w:r>
          </w:p>
        </w:tc>
        <w:tc>
          <w:tcPr>
            <w:tcW w:w="992" w:type="dxa"/>
            <w:tcBorders>
              <w:left w:val="single" w:sz="4" w:space="0" w:color="000000"/>
            </w:tcBorders>
            <w:vAlign w:val="center"/>
          </w:tcPr>
          <w:p w14:paraId="5491BE3E" w14:textId="77777777" w:rsidR="0012525C" w:rsidRPr="000F3FE1" w:rsidRDefault="008554BD">
            <w:pPr>
              <w:widowControl w:val="0"/>
              <w:pBdr>
                <w:top w:val="nil"/>
                <w:left w:val="nil"/>
                <w:bottom w:val="nil"/>
                <w:right w:val="nil"/>
                <w:between w:val="nil"/>
              </w:pBdr>
              <w:spacing w:line="240" w:lineRule="auto"/>
              <w:ind w:right="17" w:firstLine="0"/>
              <w:jc w:val="left"/>
              <w:rPr>
                <w:b/>
                <w:sz w:val="20"/>
                <w:szCs w:val="20"/>
              </w:rPr>
            </w:pPr>
            <w:r w:rsidRPr="000F3FE1">
              <w:rPr>
                <w:b/>
                <w:sz w:val="20"/>
                <w:szCs w:val="20"/>
              </w:rPr>
              <w:t>Fim</w:t>
            </w:r>
          </w:p>
        </w:tc>
        <w:tc>
          <w:tcPr>
            <w:tcW w:w="1276" w:type="dxa"/>
            <w:tcBorders>
              <w:left w:val="single" w:sz="4" w:space="0" w:color="000000"/>
            </w:tcBorders>
          </w:tcPr>
          <w:p w14:paraId="763C3167" w14:textId="77777777" w:rsidR="0012525C" w:rsidRPr="000F3FE1" w:rsidRDefault="008554BD">
            <w:pPr>
              <w:widowControl w:val="0"/>
              <w:pBdr>
                <w:top w:val="nil"/>
                <w:left w:val="nil"/>
                <w:bottom w:val="nil"/>
                <w:right w:val="nil"/>
                <w:between w:val="nil"/>
              </w:pBdr>
              <w:spacing w:line="240" w:lineRule="auto"/>
              <w:ind w:right="17" w:firstLine="0"/>
              <w:jc w:val="left"/>
              <w:rPr>
                <w:b/>
                <w:sz w:val="20"/>
                <w:szCs w:val="20"/>
              </w:rPr>
            </w:pPr>
            <w:r w:rsidRPr="000F3FE1">
              <w:rPr>
                <w:b/>
                <w:sz w:val="20"/>
                <w:szCs w:val="20"/>
              </w:rPr>
              <w:t>Líder</w:t>
            </w:r>
          </w:p>
        </w:tc>
      </w:tr>
      <w:tr w:rsidR="000F3FE1" w:rsidRPr="000F3FE1" w14:paraId="2E7E68C5" w14:textId="77777777" w:rsidTr="003927B4">
        <w:trPr>
          <w:trHeight w:val="1162"/>
        </w:trPr>
        <w:tc>
          <w:tcPr>
            <w:tcW w:w="839" w:type="dxa"/>
            <w:vAlign w:val="center"/>
          </w:tcPr>
          <w:p w14:paraId="00965A9F" w14:textId="77777777" w:rsidR="0012525C" w:rsidRPr="000F3FE1" w:rsidRDefault="008554BD">
            <w:pPr>
              <w:widowControl w:val="0"/>
              <w:pBdr>
                <w:top w:val="nil"/>
                <w:left w:val="nil"/>
                <w:bottom w:val="nil"/>
                <w:right w:val="nil"/>
                <w:between w:val="nil"/>
              </w:pBdr>
              <w:spacing w:line="240" w:lineRule="auto"/>
              <w:ind w:right="17" w:firstLine="0"/>
              <w:jc w:val="left"/>
              <w:rPr>
                <w:sz w:val="20"/>
                <w:szCs w:val="20"/>
              </w:rPr>
            </w:pPr>
            <w:r w:rsidRPr="000F3FE1">
              <w:rPr>
                <w:sz w:val="20"/>
                <w:szCs w:val="20"/>
              </w:rPr>
              <w:t>01</w:t>
            </w:r>
          </w:p>
        </w:tc>
        <w:tc>
          <w:tcPr>
            <w:tcW w:w="2954" w:type="dxa"/>
            <w:vAlign w:val="center"/>
          </w:tcPr>
          <w:p w14:paraId="231F2A8E" w14:textId="3E28DB1D" w:rsidR="0012525C" w:rsidRPr="000F3FE1" w:rsidRDefault="003E62AC" w:rsidP="003E62AC">
            <w:pPr>
              <w:widowControl w:val="0"/>
              <w:pBdr>
                <w:top w:val="nil"/>
                <w:left w:val="nil"/>
                <w:bottom w:val="nil"/>
                <w:right w:val="nil"/>
                <w:between w:val="nil"/>
              </w:pBdr>
              <w:spacing w:line="240" w:lineRule="auto"/>
              <w:ind w:right="-25" w:firstLine="0"/>
              <w:jc w:val="left"/>
              <w:rPr>
                <w:b/>
                <w:sz w:val="20"/>
                <w:szCs w:val="20"/>
              </w:rPr>
            </w:pPr>
            <w:r>
              <w:rPr>
                <w:sz w:val="20"/>
                <w:szCs w:val="20"/>
              </w:rPr>
              <w:t>Execução de auditoria nas</w:t>
            </w:r>
            <w:r w:rsidR="008554BD" w:rsidRPr="000F3FE1">
              <w:rPr>
                <w:sz w:val="20"/>
                <w:szCs w:val="20"/>
              </w:rPr>
              <w:t xml:space="preserve"> contas </w:t>
            </w:r>
            <w:r>
              <w:rPr>
                <w:sz w:val="20"/>
                <w:szCs w:val="20"/>
              </w:rPr>
              <w:t xml:space="preserve">de </w:t>
            </w:r>
            <w:r w:rsidR="008554BD" w:rsidRPr="000F3FE1">
              <w:rPr>
                <w:sz w:val="20"/>
                <w:szCs w:val="20"/>
              </w:rPr>
              <w:t xml:space="preserve">2020 – </w:t>
            </w:r>
            <w:r>
              <w:rPr>
                <w:sz w:val="20"/>
                <w:szCs w:val="20"/>
              </w:rPr>
              <w:t xml:space="preserve">Financeira e de </w:t>
            </w:r>
            <w:r w:rsidR="008554BD" w:rsidRPr="000F3FE1">
              <w:rPr>
                <w:sz w:val="20"/>
                <w:szCs w:val="20"/>
              </w:rPr>
              <w:t xml:space="preserve">Conformidade </w:t>
            </w:r>
          </w:p>
        </w:tc>
        <w:tc>
          <w:tcPr>
            <w:tcW w:w="3573" w:type="dxa"/>
          </w:tcPr>
          <w:p w14:paraId="7DB0442D" w14:textId="7F4ED522" w:rsidR="0012525C" w:rsidRPr="00E741DB" w:rsidRDefault="00E741DB" w:rsidP="00E741DB">
            <w:pPr>
              <w:ind w:firstLine="0"/>
            </w:pPr>
            <w:r w:rsidRPr="000F3FE1">
              <w:rPr>
                <w:sz w:val="20"/>
                <w:szCs w:val="20"/>
              </w:rPr>
              <w:t>Asseguração Razoável da prestação de contas tratadas no título II da Instrução Normativa TCU nº 84/2020, expressem, de forma clara e objetiva, a exatidão dos demonstrativos contábeis, a legalidade, a legitimidade e a economicidade dos atos de gestão subjacentes, em todos os aspectos relevantes, de acordo com os critérios aplicáveis.</w:t>
            </w:r>
          </w:p>
        </w:tc>
        <w:tc>
          <w:tcPr>
            <w:tcW w:w="2127" w:type="dxa"/>
          </w:tcPr>
          <w:p w14:paraId="6E347FB3" w14:textId="77777777" w:rsidR="0012525C" w:rsidRPr="000F3FE1" w:rsidRDefault="008554BD">
            <w:pPr>
              <w:ind w:right="-25" w:firstLine="0"/>
              <w:jc w:val="left"/>
              <w:rPr>
                <w:sz w:val="20"/>
                <w:szCs w:val="20"/>
              </w:rPr>
            </w:pPr>
            <w:r w:rsidRPr="000F3FE1">
              <w:rPr>
                <w:sz w:val="20"/>
                <w:szCs w:val="20"/>
              </w:rPr>
              <w:t>Instrução Normativa n.º 84/TCU</w:t>
            </w:r>
          </w:p>
        </w:tc>
        <w:tc>
          <w:tcPr>
            <w:tcW w:w="992" w:type="dxa"/>
            <w:vAlign w:val="center"/>
          </w:tcPr>
          <w:p w14:paraId="6F13D64F" w14:textId="63B9806E" w:rsidR="0012525C" w:rsidRPr="000F3FE1" w:rsidRDefault="00BE5B1D" w:rsidP="00BE5B1D">
            <w:pPr>
              <w:widowControl w:val="0"/>
              <w:pBdr>
                <w:top w:val="nil"/>
                <w:left w:val="nil"/>
                <w:bottom w:val="nil"/>
                <w:right w:val="nil"/>
                <w:between w:val="nil"/>
              </w:pBdr>
              <w:spacing w:line="240" w:lineRule="auto"/>
              <w:ind w:right="-25" w:firstLine="0"/>
              <w:jc w:val="center"/>
              <w:rPr>
                <w:sz w:val="20"/>
                <w:szCs w:val="20"/>
              </w:rPr>
            </w:pPr>
            <w:r>
              <w:rPr>
                <w:sz w:val="20"/>
                <w:szCs w:val="20"/>
              </w:rPr>
              <w:t>Jan</w:t>
            </w:r>
          </w:p>
        </w:tc>
        <w:tc>
          <w:tcPr>
            <w:tcW w:w="992" w:type="dxa"/>
            <w:vAlign w:val="center"/>
          </w:tcPr>
          <w:p w14:paraId="67117E45" w14:textId="6E8BCFDB" w:rsidR="0012525C" w:rsidRPr="000F3FE1" w:rsidRDefault="00BE5B1D" w:rsidP="00BE5B1D">
            <w:pPr>
              <w:widowControl w:val="0"/>
              <w:pBdr>
                <w:top w:val="nil"/>
                <w:left w:val="nil"/>
                <w:bottom w:val="nil"/>
                <w:right w:val="nil"/>
                <w:between w:val="nil"/>
              </w:pBdr>
              <w:spacing w:line="240" w:lineRule="auto"/>
              <w:ind w:right="-25" w:firstLine="0"/>
              <w:jc w:val="center"/>
              <w:rPr>
                <w:sz w:val="20"/>
                <w:szCs w:val="20"/>
              </w:rPr>
            </w:pPr>
            <w:r>
              <w:rPr>
                <w:sz w:val="20"/>
                <w:szCs w:val="20"/>
              </w:rPr>
              <w:t>Mar</w:t>
            </w:r>
          </w:p>
        </w:tc>
        <w:tc>
          <w:tcPr>
            <w:tcW w:w="1276" w:type="dxa"/>
          </w:tcPr>
          <w:p w14:paraId="25261AB9" w14:textId="77777777" w:rsidR="0012525C" w:rsidRPr="000F3FE1" w:rsidRDefault="0012525C" w:rsidP="00BE5B1D">
            <w:pPr>
              <w:widowControl w:val="0"/>
              <w:pBdr>
                <w:top w:val="nil"/>
                <w:left w:val="nil"/>
                <w:bottom w:val="nil"/>
                <w:right w:val="nil"/>
                <w:between w:val="nil"/>
              </w:pBdr>
              <w:spacing w:line="240" w:lineRule="auto"/>
              <w:ind w:right="-25" w:firstLine="0"/>
              <w:jc w:val="center"/>
              <w:rPr>
                <w:sz w:val="20"/>
                <w:szCs w:val="20"/>
              </w:rPr>
            </w:pPr>
          </w:p>
          <w:p w14:paraId="24451E92" w14:textId="77777777" w:rsidR="00455CC1" w:rsidRDefault="00455CC1" w:rsidP="00BE5B1D">
            <w:pPr>
              <w:widowControl w:val="0"/>
              <w:pBdr>
                <w:top w:val="nil"/>
                <w:left w:val="nil"/>
                <w:bottom w:val="nil"/>
                <w:right w:val="nil"/>
                <w:between w:val="nil"/>
              </w:pBdr>
              <w:spacing w:line="240" w:lineRule="auto"/>
              <w:ind w:right="-25" w:firstLine="0"/>
              <w:jc w:val="center"/>
              <w:rPr>
                <w:sz w:val="20"/>
                <w:szCs w:val="20"/>
              </w:rPr>
            </w:pPr>
          </w:p>
          <w:p w14:paraId="143C9757" w14:textId="77777777" w:rsidR="00455CC1" w:rsidRDefault="00455CC1" w:rsidP="00BE5B1D">
            <w:pPr>
              <w:widowControl w:val="0"/>
              <w:pBdr>
                <w:top w:val="nil"/>
                <w:left w:val="nil"/>
                <w:bottom w:val="nil"/>
                <w:right w:val="nil"/>
                <w:between w:val="nil"/>
              </w:pBdr>
              <w:spacing w:line="240" w:lineRule="auto"/>
              <w:ind w:right="-25" w:firstLine="0"/>
              <w:jc w:val="center"/>
              <w:rPr>
                <w:sz w:val="20"/>
                <w:szCs w:val="20"/>
              </w:rPr>
            </w:pPr>
          </w:p>
          <w:p w14:paraId="307D725B" w14:textId="77777777" w:rsidR="00455CC1" w:rsidRDefault="00455CC1" w:rsidP="00BE5B1D">
            <w:pPr>
              <w:widowControl w:val="0"/>
              <w:pBdr>
                <w:top w:val="nil"/>
                <w:left w:val="nil"/>
                <w:bottom w:val="nil"/>
                <w:right w:val="nil"/>
                <w:between w:val="nil"/>
              </w:pBdr>
              <w:spacing w:line="240" w:lineRule="auto"/>
              <w:ind w:right="-25" w:firstLine="0"/>
              <w:jc w:val="center"/>
              <w:rPr>
                <w:sz w:val="20"/>
                <w:szCs w:val="20"/>
              </w:rPr>
            </w:pPr>
          </w:p>
          <w:p w14:paraId="2A068876" w14:textId="77777777" w:rsidR="00455CC1" w:rsidRDefault="00455CC1" w:rsidP="00BE5B1D">
            <w:pPr>
              <w:widowControl w:val="0"/>
              <w:pBdr>
                <w:top w:val="nil"/>
                <w:left w:val="nil"/>
                <w:bottom w:val="nil"/>
                <w:right w:val="nil"/>
                <w:between w:val="nil"/>
              </w:pBdr>
              <w:spacing w:line="240" w:lineRule="auto"/>
              <w:ind w:right="-25" w:firstLine="0"/>
              <w:jc w:val="center"/>
              <w:rPr>
                <w:sz w:val="20"/>
                <w:szCs w:val="20"/>
              </w:rPr>
            </w:pPr>
          </w:p>
          <w:p w14:paraId="276D50EF" w14:textId="77777777" w:rsidR="00455CC1" w:rsidRDefault="00455CC1" w:rsidP="00BE5B1D">
            <w:pPr>
              <w:widowControl w:val="0"/>
              <w:pBdr>
                <w:top w:val="nil"/>
                <w:left w:val="nil"/>
                <w:bottom w:val="nil"/>
                <w:right w:val="nil"/>
                <w:between w:val="nil"/>
              </w:pBdr>
              <w:spacing w:line="240" w:lineRule="auto"/>
              <w:ind w:right="-25" w:firstLine="0"/>
              <w:jc w:val="center"/>
              <w:rPr>
                <w:sz w:val="20"/>
                <w:szCs w:val="20"/>
              </w:rPr>
            </w:pPr>
          </w:p>
          <w:p w14:paraId="2B0DD451" w14:textId="77777777" w:rsidR="00455CC1" w:rsidRDefault="00455CC1" w:rsidP="00BE5B1D">
            <w:pPr>
              <w:widowControl w:val="0"/>
              <w:pBdr>
                <w:top w:val="nil"/>
                <w:left w:val="nil"/>
                <w:bottom w:val="nil"/>
                <w:right w:val="nil"/>
                <w:between w:val="nil"/>
              </w:pBdr>
              <w:spacing w:line="240" w:lineRule="auto"/>
              <w:ind w:right="-25" w:firstLine="0"/>
              <w:jc w:val="center"/>
              <w:rPr>
                <w:sz w:val="20"/>
                <w:szCs w:val="20"/>
              </w:rPr>
            </w:pPr>
          </w:p>
          <w:p w14:paraId="119DD2AC" w14:textId="77777777" w:rsidR="00BE5B1D" w:rsidRDefault="00BE5B1D" w:rsidP="00BE5B1D">
            <w:pPr>
              <w:widowControl w:val="0"/>
              <w:pBdr>
                <w:top w:val="nil"/>
                <w:left w:val="nil"/>
                <w:bottom w:val="nil"/>
                <w:right w:val="nil"/>
                <w:between w:val="nil"/>
              </w:pBdr>
              <w:spacing w:line="240" w:lineRule="auto"/>
              <w:ind w:right="-25" w:firstLine="0"/>
              <w:jc w:val="center"/>
              <w:rPr>
                <w:sz w:val="20"/>
                <w:szCs w:val="20"/>
              </w:rPr>
            </w:pPr>
          </w:p>
          <w:p w14:paraId="41DBF623" w14:textId="64D67044" w:rsidR="0012525C" w:rsidRPr="000F3FE1" w:rsidRDefault="008554BD" w:rsidP="00BE5B1D">
            <w:pPr>
              <w:widowControl w:val="0"/>
              <w:pBdr>
                <w:top w:val="nil"/>
                <w:left w:val="nil"/>
                <w:bottom w:val="nil"/>
                <w:right w:val="nil"/>
                <w:between w:val="nil"/>
              </w:pBdr>
              <w:spacing w:line="240" w:lineRule="auto"/>
              <w:ind w:right="-25" w:firstLine="0"/>
              <w:jc w:val="center"/>
              <w:rPr>
                <w:sz w:val="20"/>
                <w:szCs w:val="20"/>
              </w:rPr>
            </w:pPr>
            <w:r w:rsidRPr="000F3FE1">
              <w:rPr>
                <w:sz w:val="20"/>
                <w:szCs w:val="20"/>
              </w:rPr>
              <w:t>Marley</w:t>
            </w:r>
          </w:p>
        </w:tc>
      </w:tr>
      <w:tr w:rsidR="000F3FE1" w:rsidRPr="000F3FE1" w14:paraId="3272BBF3" w14:textId="77777777" w:rsidTr="003927B4">
        <w:trPr>
          <w:trHeight w:val="1162"/>
        </w:trPr>
        <w:tc>
          <w:tcPr>
            <w:tcW w:w="839" w:type="dxa"/>
            <w:vAlign w:val="center"/>
          </w:tcPr>
          <w:p w14:paraId="42860F0E" w14:textId="77777777" w:rsidR="0012525C" w:rsidRPr="000F3FE1" w:rsidRDefault="008554BD">
            <w:pPr>
              <w:widowControl w:val="0"/>
              <w:pBdr>
                <w:top w:val="nil"/>
                <w:left w:val="nil"/>
                <w:bottom w:val="nil"/>
                <w:right w:val="nil"/>
                <w:between w:val="nil"/>
              </w:pBdr>
              <w:spacing w:line="240" w:lineRule="auto"/>
              <w:ind w:right="17" w:firstLine="0"/>
              <w:jc w:val="left"/>
              <w:rPr>
                <w:sz w:val="20"/>
                <w:szCs w:val="20"/>
              </w:rPr>
            </w:pPr>
            <w:r w:rsidRPr="000F3FE1">
              <w:rPr>
                <w:sz w:val="20"/>
                <w:szCs w:val="20"/>
              </w:rPr>
              <w:t>02</w:t>
            </w:r>
          </w:p>
        </w:tc>
        <w:tc>
          <w:tcPr>
            <w:tcW w:w="2954" w:type="dxa"/>
          </w:tcPr>
          <w:p w14:paraId="2BFC5C7C" w14:textId="77777777" w:rsidR="0012525C" w:rsidRPr="000F3FE1" w:rsidRDefault="008554BD">
            <w:pPr>
              <w:widowControl w:val="0"/>
              <w:pBdr>
                <w:top w:val="nil"/>
                <w:left w:val="nil"/>
                <w:bottom w:val="nil"/>
                <w:right w:val="nil"/>
                <w:between w:val="nil"/>
              </w:pBdr>
              <w:spacing w:line="240" w:lineRule="auto"/>
              <w:ind w:right="-25" w:firstLine="0"/>
              <w:jc w:val="left"/>
              <w:rPr>
                <w:sz w:val="20"/>
                <w:szCs w:val="20"/>
              </w:rPr>
            </w:pPr>
            <w:r w:rsidRPr="000F3FE1">
              <w:rPr>
                <w:b/>
                <w:sz w:val="20"/>
                <w:szCs w:val="20"/>
              </w:rPr>
              <w:t>Auditoria:</w:t>
            </w:r>
            <w:r w:rsidRPr="000F3FE1">
              <w:rPr>
                <w:sz w:val="20"/>
                <w:szCs w:val="20"/>
              </w:rPr>
              <w:t xml:space="preserve"> Avaliação do processo de planejar eleição. </w:t>
            </w:r>
          </w:p>
        </w:tc>
        <w:tc>
          <w:tcPr>
            <w:tcW w:w="3573" w:type="dxa"/>
          </w:tcPr>
          <w:p w14:paraId="0B74D711" w14:textId="331EFED0" w:rsidR="0012525C" w:rsidRPr="00E741DB" w:rsidRDefault="00E741DB" w:rsidP="00E741DB">
            <w:pPr>
              <w:ind w:firstLine="0"/>
            </w:pPr>
            <w:r w:rsidRPr="000F3FE1">
              <w:rPr>
                <w:sz w:val="20"/>
                <w:szCs w:val="20"/>
              </w:rPr>
              <w:t>Avaliar os processos de planejamento e monitoramento de eleições, com enfoque nas respostas aos riscos identificados.</w:t>
            </w:r>
          </w:p>
        </w:tc>
        <w:tc>
          <w:tcPr>
            <w:tcW w:w="2127" w:type="dxa"/>
          </w:tcPr>
          <w:p w14:paraId="1C6B6EBC" w14:textId="77777777" w:rsidR="0012525C" w:rsidRPr="000F3FE1" w:rsidRDefault="008554BD">
            <w:pPr>
              <w:ind w:right="-25" w:firstLine="0"/>
              <w:jc w:val="left"/>
              <w:rPr>
                <w:sz w:val="20"/>
                <w:szCs w:val="20"/>
              </w:rPr>
            </w:pPr>
            <w:r w:rsidRPr="000F3FE1">
              <w:rPr>
                <w:sz w:val="20"/>
                <w:szCs w:val="20"/>
              </w:rPr>
              <w:t>Plano de Auditoria de Longo Prazo – PALP, Quadriênio 2018-2021</w:t>
            </w:r>
          </w:p>
        </w:tc>
        <w:tc>
          <w:tcPr>
            <w:tcW w:w="992" w:type="dxa"/>
            <w:vAlign w:val="center"/>
          </w:tcPr>
          <w:p w14:paraId="6083E7AE" w14:textId="19E9BC4D" w:rsidR="0012525C" w:rsidRPr="000F3FE1" w:rsidRDefault="00BE5B1D" w:rsidP="00BE5B1D">
            <w:pPr>
              <w:widowControl w:val="0"/>
              <w:pBdr>
                <w:top w:val="nil"/>
                <w:left w:val="nil"/>
                <w:bottom w:val="nil"/>
                <w:right w:val="nil"/>
                <w:between w:val="nil"/>
              </w:pBdr>
              <w:spacing w:line="240" w:lineRule="auto"/>
              <w:ind w:right="-25" w:firstLine="0"/>
              <w:jc w:val="center"/>
              <w:rPr>
                <w:sz w:val="20"/>
                <w:szCs w:val="20"/>
              </w:rPr>
            </w:pPr>
            <w:proofErr w:type="spellStart"/>
            <w:r>
              <w:rPr>
                <w:sz w:val="20"/>
                <w:szCs w:val="20"/>
              </w:rPr>
              <w:t>Abr</w:t>
            </w:r>
            <w:proofErr w:type="spellEnd"/>
          </w:p>
        </w:tc>
        <w:tc>
          <w:tcPr>
            <w:tcW w:w="992" w:type="dxa"/>
            <w:vAlign w:val="center"/>
          </w:tcPr>
          <w:p w14:paraId="3F5BDFB1" w14:textId="30BE8E4C" w:rsidR="0012525C" w:rsidRPr="000F3FE1" w:rsidRDefault="00BE5B1D" w:rsidP="00BE5B1D">
            <w:pPr>
              <w:widowControl w:val="0"/>
              <w:pBdr>
                <w:top w:val="nil"/>
                <w:left w:val="nil"/>
                <w:bottom w:val="nil"/>
                <w:right w:val="nil"/>
                <w:between w:val="nil"/>
              </w:pBdr>
              <w:spacing w:line="240" w:lineRule="auto"/>
              <w:ind w:right="-25" w:firstLine="0"/>
              <w:jc w:val="center"/>
              <w:rPr>
                <w:sz w:val="20"/>
                <w:szCs w:val="20"/>
              </w:rPr>
            </w:pPr>
            <w:r>
              <w:rPr>
                <w:sz w:val="20"/>
                <w:szCs w:val="20"/>
              </w:rPr>
              <w:t>Mai</w:t>
            </w:r>
          </w:p>
        </w:tc>
        <w:tc>
          <w:tcPr>
            <w:tcW w:w="1276" w:type="dxa"/>
          </w:tcPr>
          <w:p w14:paraId="42A16F34" w14:textId="77777777" w:rsidR="0012525C" w:rsidRPr="000F3FE1" w:rsidRDefault="0012525C" w:rsidP="00BE5B1D">
            <w:pPr>
              <w:widowControl w:val="0"/>
              <w:pBdr>
                <w:top w:val="nil"/>
                <w:left w:val="nil"/>
                <w:bottom w:val="nil"/>
                <w:right w:val="nil"/>
                <w:between w:val="nil"/>
              </w:pBdr>
              <w:spacing w:line="240" w:lineRule="auto"/>
              <w:ind w:right="-25" w:firstLine="0"/>
              <w:jc w:val="center"/>
              <w:rPr>
                <w:sz w:val="20"/>
                <w:szCs w:val="20"/>
              </w:rPr>
            </w:pPr>
          </w:p>
          <w:p w14:paraId="4633F8EE" w14:textId="77777777" w:rsidR="0012525C" w:rsidRPr="000F3FE1" w:rsidRDefault="0012525C" w:rsidP="00BE5B1D">
            <w:pPr>
              <w:widowControl w:val="0"/>
              <w:pBdr>
                <w:top w:val="nil"/>
                <w:left w:val="nil"/>
                <w:bottom w:val="nil"/>
                <w:right w:val="nil"/>
                <w:between w:val="nil"/>
              </w:pBdr>
              <w:spacing w:line="240" w:lineRule="auto"/>
              <w:ind w:right="-25" w:firstLine="0"/>
              <w:jc w:val="center"/>
              <w:rPr>
                <w:sz w:val="20"/>
                <w:szCs w:val="20"/>
              </w:rPr>
            </w:pPr>
          </w:p>
          <w:p w14:paraId="52E19089" w14:textId="24050118" w:rsidR="0012525C" w:rsidRPr="000F3FE1" w:rsidRDefault="008554BD" w:rsidP="00BE5B1D">
            <w:pPr>
              <w:widowControl w:val="0"/>
              <w:pBdr>
                <w:top w:val="nil"/>
                <w:left w:val="nil"/>
                <w:bottom w:val="nil"/>
                <w:right w:val="nil"/>
                <w:between w:val="nil"/>
              </w:pBdr>
              <w:spacing w:line="240" w:lineRule="auto"/>
              <w:ind w:right="-25" w:firstLine="0"/>
              <w:jc w:val="center"/>
              <w:rPr>
                <w:sz w:val="20"/>
                <w:szCs w:val="20"/>
              </w:rPr>
            </w:pPr>
            <w:r w:rsidRPr="000F3FE1">
              <w:rPr>
                <w:sz w:val="20"/>
                <w:szCs w:val="20"/>
              </w:rPr>
              <w:t>Daniel</w:t>
            </w:r>
          </w:p>
        </w:tc>
      </w:tr>
      <w:tr w:rsidR="000F3FE1" w:rsidRPr="000F3FE1" w14:paraId="058AA4BD" w14:textId="77777777" w:rsidTr="003927B4">
        <w:trPr>
          <w:trHeight w:val="1162"/>
        </w:trPr>
        <w:tc>
          <w:tcPr>
            <w:tcW w:w="839" w:type="dxa"/>
            <w:vAlign w:val="center"/>
          </w:tcPr>
          <w:p w14:paraId="76A12D7E" w14:textId="77777777" w:rsidR="0012525C" w:rsidRPr="000F3FE1" w:rsidRDefault="008554BD">
            <w:pPr>
              <w:widowControl w:val="0"/>
              <w:pBdr>
                <w:top w:val="nil"/>
                <w:left w:val="nil"/>
                <w:bottom w:val="nil"/>
                <w:right w:val="nil"/>
                <w:between w:val="nil"/>
              </w:pBdr>
              <w:spacing w:line="240" w:lineRule="auto"/>
              <w:ind w:right="17" w:firstLine="0"/>
              <w:jc w:val="left"/>
              <w:rPr>
                <w:sz w:val="20"/>
                <w:szCs w:val="20"/>
              </w:rPr>
            </w:pPr>
            <w:r w:rsidRPr="000F3FE1">
              <w:rPr>
                <w:sz w:val="20"/>
                <w:szCs w:val="20"/>
              </w:rPr>
              <w:t>03</w:t>
            </w:r>
          </w:p>
        </w:tc>
        <w:tc>
          <w:tcPr>
            <w:tcW w:w="2954" w:type="dxa"/>
          </w:tcPr>
          <w:p w14:paraId="205B4146" w14:textId="77777777" w:rsidR="0012525C" w:rsidRPr="000F3FE1" w:rsidRDefault="008554BD">
            <w:pPr>
              <w:widowControl w:val="0"/>
              <w:pBdr>
                <w:top w:val="nil"/>
                <w:left w:val="nil"/>
                <w:bottom w:val="nil"/>
                <w:right w:val="nil"/>
                <w:between w:val="nil"/>
              </w:pBdr>
              <w:spacing w:line="240" w:lineRule="auto"/>
              <w:ind w:right="-25" w:firstLine="0"/>
              <w:jc w:val="left"/>
              <w:rPr>
                <w:sz w:val="20"/>
                <w:szCs w:val="20"/>
              </w:rPr>
            </w:pPr>
            <w:r w:rsidRPr="000F3FE1">
              <w:rPr>
                <w:b/>
                <w:sz w:val="20"/>
                <w:szCs w:val="20"/>
              </w:rPr>
              <w:t>Auditoria Integrada TSE -</w:t>
            </w:r>
            <w:r w:rsidRPr="000F3FE1">
              <w:rPr>
                <w:sz w:val="20"/>
                <w:szCs w:val="20"/>
              </w:rPr>
              <w:t xml:space="preserve"> Auditoria no Processo de Gestão de Infraestrutura de TIC, com enfoque na Gestão de Ativos.</w:t>
            </w:r>
          </w:p>
          <w:p w14:paraId="67E3CFB4" w14:textId="77777777" w:rsidR="0012525C" w:rsidRPr="000F3FE1" w:rsidRDefault="0012525C">
            <w:pPr>
              <w:widowControl w:val="0"/>
              <w:pBdr>
                <w:top w:val="nil"/>
                <w:left w:val="nil"/>
                <w:bottom w:val="nil"/>
                <w:right w:val="nil"/>
                <w:between w:val="nil"/>
              </w:pBdr>
              <w:spacing w:line="240" w:lineRule="auto"/>
              <w:ind w:right="-25" w:firstLine="0"/>
              <w:jc w:val="left"/>
              <w:rPr>
                <w:sz w:val="20"/>
                <w:szCs w:val="20"/>
              </w:rPr>
            </w:pPr>
          </w:p>
        </w:tc>
        <w:tc>
          <w:tcPr>
            <w:tcW w:w="3573" w:type="dxa"/>
          </w:tcPr>
          <w:p w14:paraId="29A40BDA" w14:textId="77777777" w:rsidR="0012525C" w:rsidRPr="000F3FE1" w:rsidRDefault="008554BD">
            <w:pPr>
              <w:tabs>
                <w:tab w:val="left" w:pos="0"/>
                <w:tab w:val="left" w:pos="1418"/>
              </w:tabs>
              <w:ind w:right="-25" w:firstLine="0"/>
              <w:jc w:val="left"/>
              <w:rPr>
                <w:sz w:val="20"/>
                <w:szCs w:val="20"/>
              </w:rPr>
            </w:pPr>
            <w:r w:rsidRPr="000F3FE1">
              <w:rPr>
                <w:sz w:val="20"/>
                <w:szCs w:val="20"/>
              </w:rPr>
              <w:t xml:space="preserve">A avaliação focará nas etapas do processo de ciclo de vida dos ativos de infraestrutura de TI, englobando, no mínimo, as etapas de registro e descarte. Serão </w:t>
            </w:r>
            <w:r w:rsidRPr="000F3FE1">
              <w:rPr>
                <w:sz w:val="20"/>
                <w:szCs w:val="20"/>
              </w:rPr>
              <w:lastRenderedPageBreak/>
              <w:t>objetos de avaliação os contratos de aquisição e manutenção de ativos de TI, vigentes e encerrados, registrados no sistema de registro e acompanhamento de contratos para as seções responsáveis pela gestão de ativos de TI, e o nível de maturidade das etapas do ciclo de vida da gestão de ativos das seções de TI.</w:t>
            </w:r>
          </w:p>
        </w:tc>
        <w:tc>
          <w:tcPr>
            <w:tcW w:w="2127" w:type="dxa"/>
          </w:tcPr>
          <w:p w14:paraId="15676D69" w14:textId="77777777" w:rsidR="0012525C" w:rsidRPr="000F3FE1" w:rsidRDefault="008554BD">
            <w:pPr>
              <w:ind w:right="-25" w:firstLine="0"/>
              <w:jc w:val="left"/>
              <w:rPr>
                <w:sz w:val="20"/>
                <w:szCs w:val="20"/>
              </w:rPr>
            </w:pPr>
            <w:r w:rsidRPr="000F3FE1">
              <w:rPr>
                <w:sz w:val="20"/>
                <w:szCs w:val="20"/>
              </w:rPr>
              <w:lastRenderedPageBreak/>
              <w:t xml:space="preserve">Plano de Auditoria Integrada de Longo Prazo (PALP) 2018-2021, aprovado </w:t>
            </w:r>
            <w:r w:rsidRPr="000F3FE1">
              <w:rPr>
                <w:sz w:val="20"/>
                <w:szCs w:val="20"/>
              </w:rPr>
              <w:lastRenderedPageBreak/>
              <w:t>pela Portaria-TSE nº 1006/2018.</w:t>
            </w:r>
          </w:p>
        </w:tc>
        <w:tc>
          <w:tcPr>
            <w:tcW w:w="992" w:type="dxa"/>
            <w:vAlign w:val="center"/>
          </w:tcPr>
          <w:p w14:paraId="3BDD0600" w14:textId="1136B439" w:rsidR="00E741DB" w:rsidRPr="000F3FE1" w:rsidRDefault="00BE5B1D" w:rsidP="00BE5B1D">
            <w:pPr>
              <w:widowControl w:val="0"/>
              <w:pBdr>
                <w:top w:val="nil"/>
                <w:left w:val="nil"/>
                <w:bottom w:val="nil"/>
                <w:right w:val="nil"/>
                <w:between w:val="nil"/>
              </w:pBdr>
              <w:spacing w:line="240" w:lineRule="auto"/>
              <w:ind w:right="-25" w:firstLine="0"/>
              <w:jc w:val="center"/>
              <w:rPr>
                <w:sz w:val="20"/>
                <w:szCs w:val="20"/>
              </w:rPr>
            </w:pPr>
            <w:proofErr w:type="spellStart"/>
            <w:r>
              <w:rPr>
                <w:sz w:val="20"/>
                <w:szCs w:val="20"/>
              </w:rPr>
              <w:lastRenderedPageBreak/>
              <w:t>Abr</w:t>
            </w:r>
            <w:proofErr w:type="spellEnd"/>
          </w:p>
        </w:tc>
        <w:tc>
          <w:tcPr>
            <w:tcW w:w="992" w:type="dxa"/>
            <w:vAlign w:val="center"/>
          </w:tcPr>
          <w:p w14:paraId="293BF1F6" w14:textId="54A35671" w:rsidR="0012525C" w:rsidRPr="000F3FE1" w:rsidRDefault="00BE5B1D" w:rsidP="00BE5B1D">
            <w:pPr>
              <w:widowControl w:val="0"/>
              <w:pBdr>
                <w:top w:val="nil"/>
                <w:left w:val="nil"/>
                <w:bottom w:val="nil"/>
                <w:right w:val="nil"/>
                <w:between w:val="nil"/>
              </w:pBdr>
              <w:spacing w:line="240" w:lineRule="auto"/>
              <w:ind w:right="-25" w:firstLine="0"/>
              <w:jc w:val="center"/>
              <w:rPr>
                <w:sz w:val="20"/>
                <w:szCs w:val="20"/>
              </w:rPr>
            </w:pPr>
            <w:r>
              <w:rPr>
                <w:sz w:val="20"/>
                <w:szCs w:val="20"/>
              </w:rPr>
              <w:t>Mai</w:t>
            </w:r>
          </w:p>
        </w:tc>
        <w:tc>
          <w:tcPr>
            <w:tcW w:w="1276" w:type="dxa"/>
          </w:tcPr>
          <w:p w14:paraId="7BBE3A8A" w14:textId="77777777" w:rsidR="0012525C" w:rsidRPr="000F3FE1" w:rsidRDefault="0012525C" w:rsidP="00BE5B1D">
            <w:pPr>
              <w:widowControl w:val="0"/>
              <w:pBdr>
                <w:top w:val="nil"/>
                <w:left w:val="nil"/>
                <w:bottom w:val="nil"/>
                <w:right w:val="nil"/>
                <w:between w:val="nil"/>
              </w:pBdr>
              <w:spacing w:line="240" w:lineRule="auto"/>
              <w:ind w:right="-25" w:firstLine="0"/>
              <w:jc w:val="center"/>
              <w:rPr>
                <w:sz w:val="20"/>
                <w:szCs w:val="20"/>
              </w:rPr>
            </w:pPr>
          </w:p>
          <w:p w14:paraId="4BD8A79C" w14:textId="77777777" w:rsidR="0012525C" w:rsidRPr="000F3FE1" w:rsidRDefault="0012525C" w:rsidP="00BE5B1D">
            <w:pPr>
              <w:widowControl w:val="0"/>
              <w:pBdr>
                <w:top w:val="nil"/>
                <w:left w:val="nil"/>
                <w:bottom w:val="nil"/>
                <w:right w:val="nil"/>
                <w:between w:val="nil"/>
              </w:pBdr>
              <w:spacing w:line="240" w:lineRule="auto"/>
              <w:ind w:right="-25" w:firstLine="0"/>
              <w:jc w:val="center"/>
              <w:rPr>
                <w:sz w:val="20"/>
                <w:szCs w:val="20"/>
              </w:rPr>
            </w:pPr>
          </w:p>
          <w:p w14:paraId="51A2DFAA" w14:textId="77777777" w:rsidR="0012525C" w:rsidRPr="000F3FE1" w:rsidRDefault="0012525C" w:rsidP="00BE5B1D">
            <w:pPr>
              <w:widowControl w:val="0"/>
              <w:pBdr>
                <w:top w:val="nil"/>
                <w:left w:val="nil"/>
                <w:bottom w:val="nil"/>
                <w:right w:val="nil"/>
                <w:between w:val="nil"/>
              </w:pBdr>
              <w:spacing w:line="240" w:lineRule="auto"/>
              <w:ind w:right="-25" w:firstLine="0"/>
              <w:jc w:val="center"/>
              <w:rPr>
                <w:sz w:val="20"/>
                <w:szCs w:val="20"/>
              </w:rPr>
            </w:pPr>
          </w:p>
          <w:p w14:paraId="7F629F6A" w14:textId="77777777" w:rsidR="0012525C" w:rsidRPr="000F3FE1" w:rsidRDefault="008554BD" w:rsidP="00BE5B1D">
            <w:pPr>
              <w:widowControl w:val="0"/>
              <w:pBdr>
                <w:top w:val="nil"/>
                <w:left w:val="nil"/>
                <w:bottom w:val="nil"/>
                <w:right w:val="nil"/>
                <w:between w:val="nil"/>
              </w:pBdr>
              <w:spacing w:line="240" w:lineRule="auto"/>
              <w:ind w:right="-25" w:firstLine="0"/>
              <w:jc w:val="center"/>
              <w:rPr>
                <w:sz w:val="20"/>
                <w:szCs w:val="20"/>
              </w:rPr>
            </w:pPr>
            <w:r w:rsidRPr="000F3FE1">
              <w:rPr>
                <w:sz w:val="20"/>
                <w:szCs w:val="20"/>
              </w:rPr>
              <w:t>Marley</w:t>
            </w:r>
          </w:p>
        </w:tc>
      </w:tr>
      <w:tr w:rsidR="000F3FE1" w:rsidRPr="000F3FE1" w14:paraId="623470B4" w14:textId="77777777" w:rsidTr="003927B4">
        <w:trPr>
          <w:trHeight w:val="2248"/>
        </w:trPr>
        <w:tc>
          <w:tcPr>
            <w:tcW w:w="839" w:type="dxa"/>
            <w:vAlign w:val="center"/>
          </w:tcPr>
          <w:p w14:paraId="32DEAA9F" w14:textId="77777777" w:rsidR="0012525C" w:rsidRPr="000F3FE1" w:rsidRDefault="008554BD">
            <w:pPr>
              <w:widowControl w:val="0"/>
              <w:pBdr>
                <w:top w:val="nil"/>
                <w:left w:val="nil"/>
                <w:bottom w:val="nil"/>
                <w:right w:val="nil"/>
                <w:between w:val="nil"/>
              </w:pBdr>
              <w:spacing w:line="240" w:lineRule="auto"/>
              <w:ind w:right="17" w:firstLine="0"/>
              <w:jc w:val="left"/>
              <w:rPr>
                <w:sz w:val="20"/>
                <w:szCs w:val="20"/>
              </w:rPr>
            </w:pPr>
            <w:r w:rsidRPr="000F3FE1">
              <w:rPr>
                <w:sz w:val="20"/>
                <w:szCs w:val="20"/>
              </w:rPr>
              <w:t>04</w:t>
            </w:r>
          </w:p>
        </w:tc>
        <w:tc>
          <w:tcPr>
            <w:tcW w:w="2954" w:type="dxa"/>
          </w:tcPr>
          <w:p w14:paraId="234465F0" w14:textId="77777777" w:rsidR="0012525C" w:rsidRPr="000F3FE1" w:rsidRDefault="008554BD">
            <w:pPr>
              <w:widowControl w:val="0"/>
              <w:pBdr>
                <w:top w:val="nil"/>
                <w:left w:val="nil"/>
                <w:bottom w:val="nil"/>
                <w:right w:val="nil"/>
                <w:between w:val="nil"/>
              </w:pBdr>
              <w:spacing w:line="240" w:lineRule="auto"/>
              <w:ind w:right="-25" w:firstLine="0"/>
              <w:jc w:val="left"/>
              <w:rPr>
                <w:sz w:val="20"/>
                <w:szCs w:val="20"/>
              </w:rPr>
            </w:pPr>
            <w:r w:rsidRPr="000F3FE1">
              <w:rPr>
                <w:b/>
                <w:sz w:val="20"/>
                <w:szCs w:val="20"/>
              </w:rPr>
              <w:t>Auditoria Coordenada CNJ -</w:t>
            </w:r>
            <w:r w:rsidRPr="000F3FE1">
              <w:rPr>
                <w:sz w:val="20"/>
                <w:szCs w:val="20"/>
              </w:rPr>
              <w:t xml:space="preserve"> Acessibilidade dos Tribunais e Conselhos.</w:t>
            </w:r>
          </w:p>
        </w:tc>
        <w:tc>
          <w:tcPr>
            <w:tcW w:w="3573" w:type="dxa"/>
          </w:tcPr>
          <w:p w14:paraId="1207694E" w14:textId="77777777" w:rsidR="0012525C" w:rsidRPr="000F3FE1" w:rsidRDefault="008554BD">
            <w:pPr>
              <w:ind w:right="-25" w:firstLine="0"/>
              <w:jc w:val="left"/>
              <w:rPr>
                <w:sz w:val="20"/>
                <w:szCs w:val="20"/>
              </w:rPr>
            </w:pPr>
            <w:r w:rsidRPr="000F3FE1">
              <w:rPr>
                <w:sz w:val="20"/>
                <w:szCs w:val="20"/>
              </w:rPr>
              <w:t>Mapear o grau de acessibilidade dos órgãos do Poder Judiciário e propor encaminhamentos a fim de promover a ampliação do acesso à Justiça às pessoas com necessidades especiais.</w:t>
            </w:r>
          </w:p>
        </w:tc>
        <w:tc>
          <w:tcPr>
            <w:tcW w:w="2127" w:type="dxa"/>
          </w:tcPr>
          <w:p w14:paraId="082D4F74" w14:textId="3E9FFAC6" w:rsidR="0012525C" w:rsidRPr="000F3FE1" w:rsidRDefault="008554BD" w:rsidP="00D87574">
            <w:pPr>
              <w:ind w:right="-25" w:firstLine="0"/>
              <w:jc w:val="left"/>
              <w:rPr>
                <w:sz w:val="20"/>
                <w:szCs w:val="20"/>
              </w:rPr>
            </w:pPr>
            <w:r w:rsidRPr="000F3FE1">
              <w:rPr>
                <w:sz w:val="20"/>
                <w:szCs w:val="20"/>
              </w:rPr>
              <w:t>Auditoria sujeita ao controle administrativo do CNJ, nos termos da Resolução CNJ nº 171/2013.</w:t>
            </w:r>
          </w:p>
        </w:tc>
        <w:tc>
          <w:tcPr>
            <w:tcW w:w="992" w:type="dxa"/>
            <w:vAlign w:val="center"/>
          </w:tcPr>
          <w:p w14:paraId="4D4DDAD3" w14:textId="048C33D6" w:rsidR="0012525C" w:rsidRPr="000F3FE1" w:rsidRDefault="00BE5B1D" w:rsidP="00BE5B1D">
            <w:pPr>
              <w:ind w:right="-25" w:firstLine="0"/>
              <w:jc w:val="center"/>
              <w:rPr>
                <w:sz w:val="20"/>
                <w:szCs w:val="20"/>
              </w:rPr>
            </w:pPr>
            <w:proofErr w:type="spellStart"/>
            <w:r>
              <w:rPr>
                <w:sz w:val="20"/>
                <w:szCs w:val="20"/>
              </w:rPr>
              <w:t>Jun</w:t>
            </w:r>
            <w:proofErr w:type="spellEnd"/>
          </w:p>
        </w:tc>
        <w:tc>
          <w:tcPr>
            <w:tcW w:w="992" w:type="dxa"/>
            <w:vAlign w:val="center"/>
          </w:tcPr>
          <w:p w14:paraId="3ED0A7A5" w14:textId="60E1FC8C" w:rsidR="0012525C" w:rsidRPr="000F3FE1" w:rsidRDefault="00BE5B1D" w:rsidP="00BE5B1D">
            <w:pPr>
              <w:ind w:right="-25" w:firstLine="0"/>
              <w:jc w:val="center"/>
              <w:rPr>
                <w:sz w:val="20"/>
                <w:szCs w:val="20"/>
              </w:rPr>
            </w:pPr>
            <w:proofErr w:type="spellStart"/>
            <w:r>
              <w:rPr>
                <w:sz w:val="20"/>
                <w:szCs w:val="20"/>
              </w:rPr>
              <w:t>Ago</w:t>
            </w:r>
            <w:proofErr w:type="spellEnd"/>
          </w:p>
        </w:tc>
        <w:tc>
          <w:tcPr>
            <w:tcW w:w="1276" w:type="dxa"/>
          </w:tcPr>
          <w:p w14:paraId="65BC3A5C" w14:textId="77777777" w:rsidR="0012525C" w:rsidRPr="000F3FE1" w:rsidRDefault="0012525C" w:rsidP="00BE5B1D">
            <w:pPr>
              <w:ind w:right="-25" w:firstLine="0"/>
              <w:jc w:val="center"/>
              <w:rPr>
                <w:sz w:val="20"/>
                <w:szCs w:val="20"/>
              </w:rPr>
            </w:pPr>
          </w:p>
          <w:p w14:paraId="0117B7F6" w14:textId="77777777" w:rsidR="0012525C" w:rsidRPr="000F3FE1" w:rsidRDefault="0012525C" w:rsidP="00BE5B1D">
            <w:pPr>
              <w:ind w:right="-25" w:firstLine="0"/>
              <w:jc w:val="center"/>
              <w:rPr>
                <w:sz w:val="20"/>
                <w:szCs w:val="20"/>
              </w:rPr>
            </w:pPr>
          </w:p>
          <w:p w14:paraId="05F9185C" w14:textId="77777777" w:rsidR="0012525C" w:rsidRPr="000F3FE1" w:rsidRDefault="0012525C" w:rsidP="00BE5B1D">
            <w:pPr>
              <w:ind w:right="-25" w:firstLine="0"/>
              <w:jc w:val="center"/>
              <w:rPr>
                <w:sz w:val="20"/>
                <w:szCs w:val="20"/>
              </w:rPr>
            </w:pPr>
          </w:p>
          <w:p w14:paraId="4028398B" w14:textId="77777777" w:rsidR="0012525C" w:rsidRPr="000F3FE1" w:rsidRDefault="008554BD" w:rsidP="00BE5B1D">
            <w:pPr>
              <w:ind w:right="-25" w:firstLine="0"/>
              <w:jc w:val="center"/>
              <w:rPr>
                <w:sz w:val="20"/>
                <w:szCs w:val="20"/>
              </w:rPr>
            </w:pPr>
            <w:r w:rsidRPr="000F3FE1">
              <w:rPr>
                <w:sz w:val="20"/>
                <w:szCs w:val="20"/>
              </w:rPr>
              <w:t>Marley</w:t>
            </w:r>
          </w:p>
        </w:tc>
      </w:tr>
      <w:tr w:rsidR="000F3FE1" w:rsidRPr="000F3FE1" w14:paraId="002A8C6A" w14:textId="77777777" w:rsidTr="003927B4">
        <w:trPr>
          <w:trHeight w:val="1162"/>
        </w:trPr>
        <w:tc>
          <w:tcPr>
            <w:tcW w:w="839" w:type="dxa"/>
            <w:vAlign w:val="center"/>
          </w:tcPr>
          <w:p w14:paraId="10D496DD" w14:textId="77777777" w:rsidR="0012525C" w:rsidRPr="000F3FE1" w:rsidRDefault="008554BD">
            <w:pPr>
              <w:widowControl w:val="0"/>
              <w:pBdr>
                <w:top w:val="nil"/>
                <w:left w:val="nil"/>
                <w:bottom w:val="nil"/>
                <w:right w:val="nil"/>
                <w:between w:val="nil"/>
              </w:pBdr>
              <w:spacing w:line="240" w:lineRule="auto"/>
              <w:ind w:right="17" w:firstLine="0"/>
              <w:jc w:val="left"/>
              <w:rPr>
                <w:sz w:val="20"/>
                <w:szCs w:val="20"/>
              </w:rPr>
            </w:pPr>
            <w:r w:rsidRPr="000F3FE1">
              <w:rPr>
                <w:sz w:val="20"/>
                <w:szCs w:val="20"/>
              </w:rPr>
              <w:t>05</w:t>
            </w:r>
          </w:p>
        </w:tc>
        <w:tc>
          <w:tcPr>
            <w:tcW w:w="2954" w:type="dxa"/>
            <w:vAlign w:val="center"/>
          </w:tcPr>
          <w:p w14:paraId="46AC5E39" w14:textId="269A943A" w:rsidR="0012525C" w:rsidRPr="000F3FE1" w:rsidRDefault="00E741DB" w:rsidP="00E741DB">
            <w:pPr>
              <w:widowControl w:val="0"/>
              <w:pBdr>
                <w:top w:val="nil"/>
                <w:left w:val="nil"/>
                <w:bottom w:val="nil"/>
                <w:right w:val="nil"/>
                <w:between w:val="nil"/>
              </w:pBdr>
              <w:spacing w:line="240" w:lineRule="auto"/>
              <w:ind w:right="-25" w:firstLine="0"/>
              <w:jc w:val="left"/>
              <w:rPr>
                <w:sz w:val="20"/>
                <w:szCs w:val="20"/>
              </w:rPr>
            </w:pPr>
            <w:r>
              <w:rPr>
                <w:sz w:val="20"/>
                <w:szCs w:val="20"/>
              </w:rPr>
              <w:t xml:space="preserve">Auditoria Integrada TSE – Auditoria nas contas 2021 – Financeira  e de </w:t>
            </w:r>
            <w:r w:rsidR="008554BD" w:rsidRPr="000F3FE1">
              <w:rPr>
                <w:sz w:val="20"/>
                <w:szCs w:val="20"/>
              </w:rPr>
              <w:t xml:space="preserve">Conformidade </w:t>
            </w:r>
          </w:p>
        </w:tc>
        <w:tc>
          <w:tcPr>
            <w:tcW w:w="3573" w:type="dxa"/>
          </w:tcPr>
          <w:p w14:paraId="3F11D0F4" w14:textId="1F36F068" w:rsidR="00BE5B1D" w:rsidRDefault="00BE5B1D" w:rsidP="00BE5B1D">
            <w:pPr>
              <w:ind w:firstLine="0"/>
            </w:pPr>
            <w:r w:rsidRPr="000F3FE1">
              <w:rPr>
                <w:sz w:val="20"/>
                <w:szCs w:val="20"/>
              </w:rPr>
              <w:t>Auditoria Fina</w:t>
            </w:r>
            <w:r>
              <w:rPr>
                <w:sz w:val="20"/>
                <w:szCs w:val="20"/>
              </w:rPr>
              <w:t>n</w:t>
            </w:r>
            <w:r w:rsidRPr="000F3FE1">
              <w:rPr>
                <w:sz w:val="20"/>
                <w:szCs w:val="20"/>
              </w:rPr>
              <w:t>ceira e de Conformidade</w:t>
            </w:r>
            <w:r>
              <w:rPr>
                <w:sz w:val="20"/>
                <w:szCs w:val="20"/>
              </w:rPr>
              <w:t xml:space="preserve">. </w:t>
            </w:r>
          </w:p>
          <w:p w14:paraId="5DA7848D" w14:textId="20859101" w:rsidR="0012525C" w:rsidRPr="000F3FE1" w:rsidRDefault="0012525C">
            <w:pPr>
              <w:widowControl w:val="0"/>
              <w:pBdr>
                <w:top w:val="nil"/>
                <w:left w:val="nil"/>
                <w:bottom w:val="nil"/>
                <w:right w:val="nil"/>
                <w:between w:val="nil"/>
              </w:pBdr>
              <w:spacing w:after="120" w:line="240" w:lineRule="auto"/>
              <w:ind w:right="-25" w:firstLine="0"/>
              <w:jc w:val="left"/>
              <w:rPr>
                <w:sz w:val="20"/>
                <w:szCs w:val="20"/>
              </w:rPr>
            </w:pPr>
          </w:p>
        </w:tc>
        <w:tc>
          <w:tcPr>
            <w:tcW w:w="2127" w:type="dxa"/>
          </w:tcPr>
          <w:p w14:paraId="7E94F8E0" w14:textId="77777777" w:rsidR="0012525C" w:rsidRPr="000F3FE1" w:rsidRDefault="008554BD">
            <w:pPr>
              <w:ind w:right="-25" w:firstLine="0"/>
              <w:jc w:val="left"/>
              <w:rPr>
                <w:sz w:val="20"/>
                <w:szCs w:val="20"/>
              </w:rPr>
            </w:pPr>
            <w:r w:rsidRPr="000F3FE1">
              <w:rPr>
                <w:sz w:val="20"/>
                <w:szCs w:val="20"/>
              </w:rPr>
              <w:t>Instrução Normativa n.º 84/TCU</w:t>
            </w:r>
          </w:p>
        </w:tc>
        <w:tc>
          <w:tcPr>
            <w:tcW w:w="992" w:type="dxa"/>
            <w:vAlign w:val="center"/>
          </w:tcPr>
          <w:p w14:paraId="341C998B" w14:textId="4A02A463" w:rsidR="0012525C" w:rsidRPr="000F3FE1" w:rsidRDefault="00BE5B1D" w:rsidP="00BE5B1D">
            <w:pPr>
              <w:ind w:right="-25" w:firstLine="0"/>
              <w:jc w:val="center"/>
              <w:rPr>
                <w:sz w:val="20"/>
                <w:szCs w:val="20"/>
              </w:rPr>
            </w:pPr>
            <w:proofErr w:type="spellStart"/>
            <w:r>
              <w:rPr>
                <w:sz w:val="20"/>
                <w:szCs w:val="20"/>
              </w:rPr>
              <w:t>Ago</w:t>
            </w:r>
            <w:proofErr w:type="spellEnd"/>
          </w:p>
        </w:tc>
        <w:tc>
          <w:tcPr>
            <w:tcW w:w="992" w:type="dxa"/>
            <w:vAlign w:val="center"/>
          </w:tcPr>
          <w:p w14:paraId="483B4030" w14:textId="4D773B8A" w:rsidR="0012525C" w:rsidRPr="000F3FE1" w:rsidRDefault="00BE5B1D" w:rsidP="00BE5B1D">
            <w:pPr>
              <w:ind w:right="-25" w:firstLine="0"/>
              <w:jc w:val="center"/>
              <w:rPr>
                <w:sz w:val="20"/>
                <w:szCs w:val="20"/>
              </w:rPr>
            </w:pPr>
            <w:r>
              <w:rPr>
                <w:sz w:val="20"/>
                <w:szCs w:val="20"/>
              </w:rPr>
              <w:t>Dez</w:t>
            </w:r>
          </w:p>
        </w:tc>
        <w:tc>
          <w:tcPr>
            <w:tcW w:w="1276" w:type="dxa"/>
          </w:tcPr>
          <w:p w14:paraId="241A5159" w14:textId="77777777" w:rsidR="0012525C" w:rsidRPr="000F3FE1" w:rsidRDefault="0012525C" w:rsidP="00BE5B1D">
            <w:pPr>
              <w:ind w:right="-25" w:firstLine="0"/>
              <w:jc w:val="center"/>
              <w:rPr>
                <w:sz w:val="20"/>
                <w:szCs w:val="20"/>
              </w:rPr>
            </w:pPr>
          </w:p>
          <w:p w14:paraId="094D93C4" w14:textId="77777777" w:rsidR="0012525C" w:rsidRPr="000F3FE1" w:rsidRDefault="008554BD" w:rsidP="00BE5B1D">
            <w:pPr>
              <w:ind w:right="-25" w:firstLine="0"/>
              <w:jc w:val="center"/>
              <w:rPr>
                <w:sz w:val="20"/>
                <w:szCs w:val="20"/>
              </w:rPr>
            </w:pPr>
            <w:r w:rsidRPr="000F3FE1">
              <w:rPr>
                <w:sz w:val="20"/>
                <w:szCs w:val="20"/>
              </w:rPr>
              <w:t>Marley</w:t>
            </w:r>
          </w:p>
        </w:tc>
      </w:tr>
      <w:tr w:rsidR="000F3FE1" w:rsidRPr="000F3FE1" w14:paraId="410867FC" w14:textId="77777777" w:rsidTr="003927B4">
        <w:trPr>
          <w:trHeight w:val="455"/>
        </w:trPr>
        <w:tc>
          <w:tcPr>
            <w:tcW w:w="839" w:type="dxa"/>
            <w:vAlign w:val="center"/>
          </w:tcPr>
          <w:p w14:paraId="7B59798C" w14:textId="77777777" w:rsidR="0012525C" w:rsidRPr="000F3FE1" w:rsidRDefault="008554BD">
            <w:pPr>
              <w:widowControl w:val="0"/>
              <w:pBdr>
                <w:top w:val="nil"/>
                <w:left w:val="nil"/>
                <w:bottom w:val="nil"/>
                <w:right w:val="nil"/>
                <w:between w:val="nil"/>
              </w:pBdr>
              <w:spacing w:line="240" w:lineRule="auto"/>
              <w:ind w:firstLine="0"/>
              <w:jc w:val="left"/>
              <w:rPr>
                <w:sz w:val="20"/>
                <w:szCs w:val="20"/>
              </w:rPr>
            </w:pPr>
            <w:r w:rsidRPr="000F3FE1">
              <w:rPr>
                <w:sz w:val="20"/>
                <w:szCs w:val="20"/>
              </w:rPr>
              <w:t>06</w:t>
            </w:r>
          </w:p>
        </w:tc>
        <w:tc>
          <w:tcPr>
            <w:tcW w:w="2954" w:type="dxa"/>
          </w:tcPr>
          <w:p w14:paraId="3298F529" w14:textId="77777777" w:rsidR="0012525C" w:rsidRPr="000F3FE1" w:rsidRDefault="008554BD">
            <w:pPr>
              <w:widowControl w:val="0"/>
              <w:pBdr>
                <w:top w:val="nil"/>
                <w:left w:val="nil"/>
                <w:bottom w:val="nil"/>
                <w:right w:val="nil"/>
                <w:between w:val="nil"/>
              </w:pBdr>
              <w:spacing w:line="240" w:lineRule="auto"/>
              <w:ind w:right="-25" w:firstLine="0"/>
              <w:jc w:val="left"/>
              <w:rPr>
                <w:sz w:val="20"/>
                <w:szCs w:val="20"/>
              </w:rPr>
            </w:pPr>
            <w:r w:rsidRPr="000F3FE1">
              <w:rPr>
                <w:sz w:val="20"/>
                <w:szCs w:val="20"/>
              </w:rPr>
              <w:t xml:space="preserve">Auditorias Especiais </w:t>
            </w:r>
          </w:p>
        </w:tc>
        <w:tc>
          <w:tcPr>
            <w:tcW w:w="3573" w:type="dxa"/>
          </w:tcPr>
          <w:p w14:paraId="3101ED27" w14:textId="77777777" w:rsidR="0012525C" w:rsidRPr="000F3FE1" w:rsidRDefault="008554BD">
            <w:pPr>
              <w:ind w:right="-25" w:firstLine="0"/>
              <w:jc w:val="left"/>
              <w:rPr>
                <w:sz w:val="20"/>
                <w:szCs w:val="20"/>
              </w:rPr>
            </w:pPr>
            <w:r w:rsidRPr="000F3FE1">
              <w:rPr>
                <w:sz w:val="20"/>
                <w:szCs w:val="20"/>
              </w:rPr>
              <w:t>De natureza incomum ou extraordinária</w:t>
            </w:r>
          </w:p>
        </w:tc>
        <w:tc>
          <w:tcPr>
            <w:tcW w:w="4111" w:type="dxa"/>
            <w:gridSpan w:val="3"/>
          </w:tcPr>
          <w:p w14:paraId="31F3C10B" w14:textId="77777777" w:rsidR="0012525C" w:rsidRPr="000F3FE1" w:rsidRDefault="008554BD">
            <w:pPr>
              <w:ind w:right="-25" w:firstLine="0"/>
              <w:jc w:val="left"/>
              <w:rPr>
                <w:sz w:val="20"/>
                <w:szCs w:val="20"/>
              </w:rPr>
            </w:pPr>
            <w:r w:rsidRPr="000F3FE1">
              <w:rPr>
                <w:sz w:val="20"/>
                <w:szCs w:val="20"/>
              </w:rPr>
              <w:t>Normas de Auditoria</w:t>
            </w:r>
          </w:p>
        </w:tc>
        <w:tc>
          <w:tcPr>
            <w:tcW w:w="1276" w:type="dxa"/>
          </w:tcPr>
          <w:p w14:paraId="6F418E99" w14:textId="77777777" w:rsidR="0012525C" w:rsidRPr="000F3FE1" w:rsidRDefault="008554BD">
            <w:pPr>
              <w:ind w:right="-25" w:firstLine="0"/>
              <w:jc w:val="left"/>
              <w:rPr>
                <w:sz w:val="20"/>
                <w:szCs w:val="20"/>
              </w:rPr>
            </w:pPr>
            <w:r w:rsidRPr="000F3FE1">
              <w:rPr>
                <w:sz w:val="20"/>
                <w:szCs w:val="20"/>
              </w:rPr>
              <w:t xml:space="preserve">A ser designado </w:t>
            </w:r>
          </w:p>
        </w:tc>
      </w:tr>
    </w:tbl>
    <w:p w14:paraId="7A8A17AB" w14:textId="77777777" w:rsidR="0012525C" w:rsidRDefault="0012525C"/>
    <w:p w14:paraId="5A552737" w14:textId="77777777" w:rsidR="003927B4" w:rsidRDefault="003927B4">
      <w:pPr>
        <w:pStyle w:val="Ttulo1"/>
        <w:ind w:firstLine="0"/>
      </w:pPr>
      <w:bookmarkStart w:id="31" w:name="_Toc59023868"/>
    </w:p>
    <w:p w14:paraId="1EBAF542" w14:textId="1D44253C" w:rsidR="0012525C" w:rsidRDefault="008554BD">
      <w:pPr>
        <w:pStyle w:val="Ttulo1"/>
        <w:ind w:firstLine="0"/>
      </w:pPr>
      <w:proofErr w:type="gramStart"/>
      <w:r>
        <w:t>VII  –</w:t>
      </w:r>
      <w:proofErr w:type="gramEnd"/>
      <w:r>
        <w:t xml:space="preserve"> CONSULTORIAS E AUDITORIAS CONTÍNUAS (Acompanhamentos)</w:t>
      </w:r>
      <w:bookmarkEnd w:id="31"/>
    </w:p>
    <w:p w14:paraId="3FDB66A4" w14:textId="77777777" w:rsidR="0012525C" w:rsidRDefault="0012525C"/>
    <w:tbl>
      <w:tblPr>
        <w:tblStyle w:val="a2"/>
        <w:tblW w:w="1303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
        <w:gridCol w:w="1701"/>
        <w:gridCol w:w="3544"/>
        <w:gridCol w:w="4110"/>
        <w:gridCol w:w="851"/>
        <w:gridCol w:w="850"/>
        <w:gridCol w:w="1134"/>
      </w:tblGrid>
      <w:tr w:rsidR="003927B4" w:rsidRPr="000F3FE1" w14:paraId="62C126DC" w14:textId="77777777" w:rsidTr="00CA1864">
        <w:trPr>
          <w:trHeight w:val="344"/>
        </w:trPr>
        <w:tc>
          <w:tcPr>
            <w:tcW w:w="846" w:type="dxa"/>
            <w:vAlign w:val="center"/>
          </w:tcPr>
          <w:p w14:paraId="5EFD6F94" w14:textId="77777777" w:rsidR="0012525C" w:rsidRPr="000F3FE1" w:rsidRDefault="008554BD" w:rsidP="003927B4">
            <w:pPr>
              <w:widowControl w:val="0"/>
              <w:ind w:right="17" w:firstLine="0"/>
              <w:jc w:val="center"/>
              <w:rPr>
                <w:b/>
              </w:rPr>
            </w:pPr>
            <w:r w:rsidRPr="000F3FE1">
              <w:rPr>
                <w:b/>
              </w:rPr>
              <w:t>Núm.</w:t>
            </w:r>
          </w:p>
        </w:tc>
        <w:tc>
          <w:tcPr>
            <w:tcW w:w="1701" w:type="dxa"/>
          </w:tcPr>
          <w:p w14:paraId="3BAE5DFA" w14:textId="77777777" w:rsidR="0012525C" w:rsidRPr="000F3FE1" w:rsidRDefault="008554BD" w:rsidP="003927B4">
            <w:pPr>
              <w:widowControl w:val="0"/>
              <w:ind w:right="17" w:firstLine="0"/>
              <w:jc w:val="center"/>
              <w:rPr>
                <w:b/>
              </w:rPr>
            </w:pPr>
            <w:r w:rsidRPr="000F3FE1">
              <w:rPr>
                <w:b/>
              </w:rPr>
              <w:t>AÇÃO</w:t>
            </w:r>
          </w:p>
        </w:tc>
        <w:tc>
          <w:tcPr>
            <w:tcW w:w="3544" w:type="dxa"/>
          </w:tcPr>
          <w:p w14:paraId="2B58182A" w14:textId="77777777" w:rsidR="0012525C" w:rsidRPr="000F3FE1" w:rsidRDefault="008554BD" w:rsidP="003927B4">
            <w:pPr>
              <w:widowControl w:val="0"/>
              <w:ind w:right="17" w:firstLine="0"/>
              <w:jc w:val="center"/>
              <w:rPr>
                <w:b/>
              </w:rPr>
            </w:pPr>
            <w:r w:rsidRPr="000F3FE1">
              <w:rPr>
                <w:b/>
              </w:rPr>
              <w:t>ESCOPO</w:t>
            </w:r>
          </w:p>
        </w:tc>
        <w:tc>
          <w:tcPr>
            <w:tcW w:w="4110" w:type="dxa"/>
            <w:tcBorders>
              <w:right w:val="single" w:sz="4" w:space="0" w:color="000000"/>
            </w:tcBorders>
          </w:tcPr>
          <w:p w14:paraId="6DA3BCA7" w14:textId="77777777" w:rsidR="0012525C" w:rsidRPr="000F3FE1" w:rsidRDefault="008554BD" w:rsidP="003927B4">
            <w:pPr>
              <w:widowControl w:val="0"/>
              <w:ind w:right="17" w:firstLine="0"/>
              <w:jc w:val="center"/>
              <w:rPr>
                <w:b/>
              </w:rPr>
            </w:pPr>
            <w:r w:rsidRPr="000F3FE1">
              <w:rPr>
                <w:b/>
              </w:rPr>
              <w:t>JUSTIFICATIVA</w:t>
            </w:r>
          </w:p>
        </w:tc>
        <w:tc>
          <w:tcPr>
            <w:tcW w:w="851" w:type="dxa"/>
            <w:tcBorders>
              <w:top w:val="single" w:sz="4" w:space="0" w:color="000000"/>
              <w:left w:val="single" w:sz="4" w:space="0" w:color="000000"/>
              <w:right w:val="single" w:sz="4" w:space="0" w:color="000000"/>
            </w:tcBorders>
          </w:tcPr>
          <w:p w14:paraId="3D8931C1" w14:textId="77777777" w:rsidR="0012525C" w:rsidRPr="000F3FE1" w:rsidRDefault="008554BD" w:rsidP="003927B4">
            <w:pPr>
              <w:widowControl w:val="0"/>
              <w:ind w:right="17" w:firstLine="0"/>
              <w:jc w:val="center"/>
              <w:rPr>
                <w:b/>
              </w:rPr>
            </w:pPr>
            <w:r w:rsidRPr="000F3FE1">
              <w:rPr>
                <w:b/>
              </w:rPr>
              <w:t>Início</w:t>
            </w:r>
          </w:p>
        </w:tc>
        <w:tc>
          <w:tcPr>
            <w:tcW w:w="850" w:type="dxa"/>
            <w:tcBorders>
              <w:top w:val="single" w:sz="4" w:space="0" w:color="000000"/>
              <w:left w:val="single" w:sz="4" w:space="0" w:color="000000"/>
              <w:right w:val="single" w:sz="4" w:space="0" w:color="000000"/>
            </w:tcBorders>
          </w:tcPr>
          <w:p w14:paraId="53467FEB" w14:textId="77777777" w:rsidR="0012525C" w:rsidRPr="000F3FE1" w:rsidRDefault="008554BD" w:rsidP="003927B4">
            <w:pPr>
              <w:widowControl w:val="0"/>
              <w:ind w:right="17" w:firstLine="0"/>
              <w:jc w:val="center"/>
              <w:rPr>
                <w:b/>
              </w:rPr>
            </w:pPr>
            <w:r w:rsidRPr="000F3FE1">
              <w:rPr>
                <w:b/>
              </w:rPr>
              <w:t>Fim</w:t>
            </w:r>
          </w:p>
        </w:tc>
        <w:tc>
          <w:tcPr>
            <w:tcW w:w="1134" w:type="dxa"/>
            <w:tcBorders>
              <w:top w:val="single" w:sz="4" w:space="0" w:color="000000"/>
              <w:left w:val="single" w:sz="4" w:space="0" w:color="000000"/>
              <w:right w:val="single" w:sz="4" w:space="0" w:color="000000"/>
            </w:tcBorders>
          </w:tcPr>
          <w:p w14:paraId="50EB0239" w14:textId="77777777" w:rsidR="0012525C" w:rsidRPr="000F3FE1" w:rsidRDefault="008554BD" w:rsidP="003927B4">
            <w:pPr>
              <w:widowControl w:val="0"/>
              <w:ind w:right="17" w:firstLine="0"/>
              <w:jc w:val="center"/>
              <w:rPr>
                <w:b/>
              </w:rPr>
            </w:pPr>
            <w:r w:rsidRPr="000F3FE1">
              <w:rPr>
                <w:b/>
              </w:rPr>
              <w:t>Líder</w:t>
            </w:r>
          </w:p>
        </w:tc>
      </w:tr>
      <w:tr w:rsidR="003927B4" w:rsidRPr="000F3FE1" w14:paraId="643B4DF0" w14:textId="77777777" w:rsidTr="00CA1864">
        <w:trPr>
          <w:trHeight w:val="2000"/>
        </w:trPr>
        <w:tc>
          <w:tcPr>
            <w:tcW w:w="846" w:type="dxa"/>
            <w:vAlign w:val="center"/>
          </w:tcPr>
          <w:p w14:paraId="26FCC42E" w14:textId="2166BA36" w:rsidR="0012525C" w:rsidRPr="000F3FE1" w:rsidRDefault="0019448D" w:rsidP="0019448D">
            <w:pPr>
              <w:widowControl w:val="0"/>
              <w:spacing w:line="240" w:lineRule="auto"/>
              <w:ind w:right="17" w:firstLine="0"/>
              <w:jc w:val="left"/>
              <w:rPr>
                <w:sz w:val="20"/>
                <w:szCs w:val="20"/>
              </w:rPr>
            </w:pPr>
            <w:r>
              <w:rPr>
                <w:sz w:val="20"/>
                <w:szCs w:val="20"/>
              </w:rPr>
              <w:t>0</w:t>
            </w:r>
            <w:r w:rsidR="003927B4">
              <w:rPr>
                <w:sz w:val="20"/>
                <w:szCs w:val="20"/>
              </w:rPr>
              <w:t>1</w:t>
            </w:r>
          </w:p>
        </w:tc>
        <w:tc>
          <w:tcPr>
            <w:tcW w:w="1701" w:type="dxa"/>
            <w:vAlign w:val="center"/>
          </w:tcPr>
          <w:p w14:paraId="49FECEA9" w14:textId="77777777" w:rsidR="0012525C" w:rsidRPr="000F3FE1" w:rsidRDefault="008554BD">
            <w:pPr>
              <w:widowControl w:val="0"/>
              <w:spacing w:line="252" w:lineRule="auto"/>
              <w:ind w:firstLine="0"/>
              <w:rPr>
                <w:sz w:val="20"/>
                <w:szCs w:val="20"/>
              </w:rPr>
            </w:pPr>
            <w:r w:rsidRPr="000F3FE1">
              <w:rPr>
                <w:sz w:val="20"/>
                <w:szCs w:val="20"/>
              </w:rPr>
              <w:t xml:space="preserve">Auditoria Contínua em Licitações </w:t>
            </w:r>
          </w:p>
        </w:tc>
        <w:tc>
          <w:tcPr>
            <w:tcW w:w="3544" w:type="dxa"/>
            <w:vAlign w:val="center"/>
          </w:tcPr>
          <w:p w14:paraId="0A85F4F5" w14:textId="6CF834A2" w:rsidR="0012525C" w:rsidRPr="000F3FE1" w:rsidRDefault="008554BD" w:rsidP="003927B4">
            <w:pPr>
              <w:ind w:firstLine="0"/>
              <w:rPr>
                <w:sz w:val="20"/>
                <w:szCs w:val="20"/>
              </w:rPr>
            </w:pPr>
            <w:r w:rsidRPr="000F3FE1">
              <w:rPr>
                <w:sz w:val="20"/>
                <w:szCs w:val="20"/>
              </w:rPr>
              <w:t>Acompanhar a fase inicial, interna, da licitação, principalmente a fase de estudos preliminares, avaliação de riscos da licitação e projeto básico.</w:t>
            </w:r>
          </w:p>
        </w:tc>
        <w:tc>
          <w:tcPr>
            <w:tcW w:w="4110" w:type="dxa"/>
            <w:vAlign w:val="center"/>
          </w:tcPr>
          <w:p w14:paraId="50130F3A" w14:textId="77777777" w:rsidR="0012525C" w:rsidRPr="000F3FE1" w:rsidRDefault="008554BD">
            <w:pPr>
              <w:widowControl w:val="0"/>
              <w:ind w:right="17" w:firstLine="0"/>
              <w:rPr>
                <w:sz w:val="20"/>
                <w:szCs w:val="20"/>
              </w:rPr>
            </w:pPr>
            <w:r w:rsidRPr="000F3FE1">
              <w:rPr>
                <w:sz w:val="20"/>
                <w:szCs w:val="20"/>
              </w:rPr>
              <w:t>A fase inicial da licitação irradia efeitos em toda a licitação, principalmente no pregão, cuja qualidade do objeto depende de uma descrição eficaz do objeto.</w:t>
            </w:r>
          </w:p>
        </w:tc>
        <w:tc>
          <w:tcPr>
            <w:tcW w:w="851" w:type="dxa"/>
            <w:tcBorders>
              <w:left w:val="single" w:sz="4" w:space="0" w:color="000000"/>
              <w:right w:val="single" w:sz="4" w:space="0" w:color="000000"/>
            </w:tcBorders>
            <w:vAlign w:val="center"/>
          </w:tcPr>
          <w:p w14:paraId="063C1511" w14:textId="77777777" w:rsidR="0012525C" w:rsidRPr="000F3FE1" w:rsidRDefault="008554BD">
            <w:pPr>
              <w:widowControl w:val="0"/>
              <w:ind w:right="17" w:firstLine="0"/>
              <w:jc w:val="center"/>
              <w:rPr>
                <w:sz w:val="20"/>
                <w:szCs w:val="20"/>
              </w:rPr>
            </w:pPr>
            <w:r w:rsidRPr="000F3FE1">
              <w:rPr>
                <w:sz w:val="20"/>
                <w:szCs w:val="20"/>
              </w:rPr>
              <w:t>Jan</w:t>
            </w:r>
          </w:p>
        </w:tc>
        <w:tc>
          <w:tcPr>
            <w:tcW w:w="850" w:type="dxa"/>
            <w:tcBorders>
              <w:left w:val="single" w:sz="4" w:space="0" w:color="000000"/>
              <w:right w:val="single" w:sz="4" w:space="0" w:color="000000"/>
            </w:tcBorders>
            <w:vAlign w:val="center"/>
          </w:tcPr>
          <w:p w14:paraId="4A00DD5B" w14:textId="77777777" w:rsidR="0012525C" w:rsidRPr="000F3FE1" w:rsidRDefault="008554BD">
            <w:pPr>
              <w:widowControl w:val="0"/>
              <w:ind w:right="17" w:firstLine="0"/>
              <w:jc w:val="center"/>
              <w:rPr>
                <w:sz w:val="20"/>
                <w:szCs w:val="20"/>
              </w:rPr>
            </w:pPr>
            <w:r w:rsidRPr="000F3FE1">
              <w:rPr>
                <w:sz w:val="20"/>
                <w:szCs w:val="20"/>
              </w:rPr>
              <w:t>Dez</w:t>
            </w:r>
          </w:p>
        </w:tc>
        <w:tc>
          <w:tcPr>
            <w:tcW w:w="1134" w:type="dxa"/>
            <w:tcBorders>
              <w:left w:val="single" w:sz="4" w:space="0" w:color="000000"/>
              <w:right w:val="single" w:sz="4" w:space="0" w:color="000000"/>
            </w:tcBorders>
            <w:vAlign w:val="center"/>
          </w:tcPr>
          <w:p w14:paraId="1E38BE08" w14:textId="77777777" w:rsidR="0012525C" w:rsidRPr="000F3FE1" w:rsidRDefault="0012525C">
            <w:pPr>
              <w:widowControl w:val="0"/>
              <w:ind w:right="17" w:firstLine="0"/>
              <w:jc w:val="center"/>
              <w:rPr>
                <w:sz w:val="20"/>
                <w:szCs w:val="20"/>
              </w:rPr>
            </w:pPr>
          </w:p>
          <w:p w14:paraId="01DF07CF" w14:textId="77777777" w:rsidR="0012525C" w:rsidRPr="000F3FE1" w:rsidRDefault="008554BD">
            <w:pPr>
              <w:widowControl w:val="0"/>
              <w:ind w:right="17" w:firstLine="0"/>
              <w:jc w:val="center"/>
              <w:rPr>
                <w:sz w:val="20"/>
                <w:szCs w:val="20"/>
              </w:rPr>
            </w:pPr>
            <w:r w:rsidRPr="000F3FE1">
              <w:rPr>
                <w:sz w:val="20"/>
                <w:szCs w:val="20"/>
              </w:rPr>
              <w:t>Benedito</w:t>
            </w:r>
          </w:p>
        </w:tc>
      </w:tr>
      <w:tr w:rsidR="003927B4" w:rsidRPr="000F3FE1" w14:paraId="45C97991" w14:textId="77777777" w:rsidTr="00CA1864">
        <w:trPr>
          <w:trHeight w:val="410"/>
        </w:trPr>
        <w:tc>
          <w:tcPr>
            <w:tcW w:w="846" w:type="dxa"/>
            <w:vAlign w:val="center"/>
          </w:tcPr>
          <w:p w14:paraId="5229E3CE" w14:textId="54687A73" w:rsidR="0012525C" w:rsidRPr="00050D3B" w:rsidRDefault="0019448D" w:rsidP="0019448D">
            <w:pPr>
              <w:widowControl w:val="0"/>
              <w:spacing w:line="240" w:lineRule="auto"/>
              <w:ind w:right="17" w:firstLine="0"/>
              <w:jc w:val="left"/>
              <w:rPr>
                <w:sz w:val="20"/>
                <w:szCs w:val="20"/>
              </w:rPr>
            </w:pPr>
            <w:r>
              <w:rPr>
                <w:sz w:val="20"/>
                <w:szCs w:val="20"/>
              </w:rPr>
              <w:t>02</w:t>
            </w:r>
          </w:p>
        </w:tc>
        <w:tc>
          <w:tcPr>
            <w:tcW w:w="1701" w:type="dxa"/>
            <w:vAlign w:val="center"/>
          </w:tcPr>
          <w:p w14:paraId="2C152ABB" w14:textId="77777777" w:rsidR="0012525C" w:rsidRPr="00050D3B" w:rsidRDefault="008554BD">
            <w:pPr>
              <w:widowControl w:val="0"/>
              <w:spacing w:line="252" w:lineRule="auto"/>
              <w:ind w:firstLine="0"/>
              <w:jc w:val="left"/>
              <w:rPr>
                <w:sz w:val="20"/>
                <w:szCs w:val="20"/>
              </w:rPr>
            </w:pPr>
            <w:r w:rsidRPr="00050D3B">
              <w:rPr>
                <w:sz w:val="20"/>
                <w:szCs w:val="20"/>
              </w:rPr>
              <w:t>Consultoria para estruturação do processo de gestão de riscos</w:t>
            </w:r>
          </w:p>
        </w:tc>
        <w:tc>
          <w:tcPr>
            <w:tcW w:w="3544" w:type="dxa"/>
          </w:tcPr>
          <w:p w14:paraId="1B9567ED" w14:textId="77777777" w:rsidR="0012525C" w:rsidRPr="00050D3B" w:rsidRDefault="008554BD" w:rsidP="003927B4">
            <w:pPr>
              <w:widowControl w:val="0"/>
              <w:ind w:right="17" w:firstLine="0"/>
              <w:jc w:val="left"/>
              <w:rPr>
                <w:sz w:val="20"/>
                <w:szCs w:val="20"/>
              </w:rPr>
            </w:pPr>
            <w:r w:rsidRPr="00050D3B">
              <w:rPr>
                <w:sz w:val="20"/>
                <w:szCs w:val="20"/>
              </w:rPr>
              <w:t>Apoiar as unidades da instituição, notadamente a ASPLAN, na estruturação da gestão de risco no TRE-MT, seja por auxiliar a ASPLAN no amadurecimento e na abordagem da estratégia de gestão de riscos, seja por atuar de forma prática na avaliação de riscos em setores específicos. Outras unidades serão incluídas no contexto, como STI, CRE (cartórios), entre outras.</w:t>
            </w:r>
          </w:p>
        </w:tc>
        <w:tc>
          <w:tcPr>
            <w:tcW w:w="4110" w:type="dxa"/>
            <w:vAlign w:val="center"/>
          </w:tcPr>
          <w:p w14:paraId="4DC0A499" w14:textId="77777777" w:rsidR="0012525C" w:rsidRPr="00050D3B" w:rsidRDefault="008554BD">
            <w:pPr>
              <w:widowControl w:val="0"/>
              <w:ind w:right="17" w:firstLine="0"/>
              <w:jc w:val="left"/>
              <w:rPr>
                <w:sz w:val="20"/>
                <w:szCs w:val="20"/>
              </w:rPr>
            </w:pPr>
            <w:r w:rsidRPr="00050D3B">
              <w:rPr>
                <w:sz w:val="20"/>
                <w:szCs w:val="20"/>
              </w:rPr>
              <w:t>A gestão de riscos já foi avaliada e a ausência desse componente na governança do TRE-MT já foi apontada em diversas auditorias (inclusive na Auditoria 01/2016). Urge agora que a Auditoria interna atue de modo concomitante e prático no processo de gestão de risco, conforme os referenciais apropriados. (Ex.: Declaração de posicionamento do IIA, O papel da auditoria interna no gerenciamento de riscos corporativos, 2009).</w:t>
            </w:r>
          </w:p>
        </w:tc>
        <w:tc>
          <w:tcPr>
            <w:tcW w:w="851" w:type="dxa"/>
            <w:tcBorders>
              <w:left w:val="single" w:sz="4" w:space="0" w:color="000000"/>
              <w:right w:val="single" w:sz="4" w:space="0" w:color="000000"/>
            </w:tcBorders>
            <w:vAlign w:val="center"/>
          </w:tcPr>
          <w:p w14:paraId="72774F94" w14:textId="77777777" w:rsidR="0012525C" w:rsidRPr="00050D3B" w:rsidRDefault="008554BD">
            <w:pPr>
              <w:widowControl w:val="0"/>
              <w:ind w:right="17" w:firstLine="0"/>
              <w:jc w:val="center"/>
              <w:rPr>
                <w:sz w:val="20"/>
                <w:szCs w:val="20"/>
              </w:rPr>
            </w:pPr>
            <w:r w:rsidRPr="00050D3B">
              <w:rPr>
                <w:sz w:val="20"/>
                <w:szCs w:val="20"/>
              </w:rPr>
              <w:t>Jan</w:t>
            </w:r>
          </w:p>
        </w:tc>
        <w:tc>
          <w:tcPr>
            <w:tcW w:w="850" w:type="dxa"/>
            <w:tcBorders>
              <w:left w:val="single" w:sz="4" w:space="0" w:color="000000"/>
              <w:right w:val="single" w:sz="4" w:space="0" w:color="000000"/>
            </w:tcBorders>
            <w:vAlign w:val="center"/>
          </w:tcPr>
          <w:p w14:paraId="6634E456" w14:textId="77777777" w:rsidR="0012525C" w:rsidRPr="00050D3B" w:rsidRDefault="008554BD">
            <w:pPr>
              <w:widowControl w:val="0"/>
              <w:ind w:right="17" w:firstLine="0"/>
              <w:jc w:val="center"/>
              <w:rPr>
                <w:sz w:val="20"/>
                <w:szCs w:val="20"/>
              </w:rPr>
            </w:pPr>
            <w:r w:rsidRPr="00050D3B">
              <w:rPr>
                <w:sz w:val="20"/>
                <w:szCs w:val="20"/>
              </w:rPr>
              <w:t>dez</w:t>
            </w:r>
          </w:p>
        </w:tc>
        <w:tc>
          <w:tcPr>
            <w:tcW w:w="1134" w:type="dxa"/>
            <w:tcBorders>
              <w:left w:val="single" w:sz="4" w:space="0" w:color="000000"/>
              <w:right w:val="single" w:sz="4" w:space="0" w:color="000000"/>
            </w:tcBorders>
            <w:vAlign w:val="center"/>
          </w:tcPr>
          <w:p w14:paraId="1628B5F3" w14:textId="77777777" w:rsidR="0012525C" w:rsidRPr="00050D3B" w:rsidRDefault="0012525C">
            <w:pPr>
              <w:widowControl w:val="0"/>
              <w:ind w:right="17" w:firstLine="0"/>
              <w:jc w:val="center"/>
              <w:rPr>
                <w:sz w:val="20"/>
                <w:szCs w:val="20"/>
              </w:rPr>
            </w:pPr>
          </w:p>
          <w:p w14:paraId="32D8E4AC" w14:textId="77777777" w:rsidR="0012525C" w:rsidRPr="00050D3B" w:rsidRDefault="008554BD">
            <w:pPr>
              <w:widowControl w:val="0"/>
              <w:ind w:right="17" w:firstLine="0"/>
              <w:jc w:val="center"/>
              <w:rPr>
                <w:sz w:val="20"/>
                <w:szCs w:val="20"/>
              </w:rPr>
            </w:pPr>
            <w:r w:rsidRPr="00050D3B">
              <w:rPr>
                <w:sz w:val="20"/>
                <w:szCs w:val="20"/>
              </w:rPr>
              <w:t>Benedito</w:t>
            </w:r>
          </w:p>
        </w:tc>
      </w:tr>
      <w:tr w:rsidR="003927B4" w:rsidRPr="000F3FE1" w14:paraId="576C4F5B" w14:textId="77777777" w:rsidTr="00CA1864">
        <w:trPr>
          <w:trHeight w:val="518"/>
        </w:trPr>
        <w:tc>
          <w:tcPr>
            <w:tcW w:w="846" w:type="dxa"/>
            <w:vAlign w:val="center"/>
          </w:tcPr>
          <w:p w14:paraId="5D499CC5" w14:textId="13E6CD4D" w:rsidR="0012525C" w:rsidRPr="000F3FE1" w:rsidRDefault="0019448D" w:rsidP="0019448D">
            <w:pPr>
              <w:widowControl w:val="0"/>
              <w:spacing w:line="240" w:lineRule="auto"/>
              <w:ind w:right="17" w:firstLine="0"/>
              <w:jc w:val="left"/>
              <w:rPr>
                <w:sz w:val="20"/>
                <w:szCs w:val="20"/>
              </w:rPr>
            </w:pPr>
            <w:r>
              <w:rPr>
                <w:sz w:val="20"/>
                <w:szCs w:val="20"/>
              </w:rPr>
              <w:t>03</w:t>
            </w:r>
          </w:p>
        </w:tc>
        <w:tc>
          <w:tcPr>
            <w:tcW w:w="1701" w:type="dxa"/>
            <w:vAlign w:val="center"/>
          </w:tcPr>
          <w:p w14:paraId="6C101D63" w14:textId="77777777" w:rsidR="0012525C" w:rsidRPr="000F3FE1" w:rsidRDefault="008554BD">
            <w:pPr>
              <w:widowControl w:val="0"/>
              <w:spacing w:line="252" w:lineRule="auto"/>
              <w:ind w:firstLine="0"/>
              <w:rPr>
                <w:sz w:val="20"/>
                <w:szCs w:val="20"/>
              </w:rPr>
            </w:pPr>
            <w:r w:rsidRPr="000F3FE1">
              <w:rPr>
                <w:sz w:val="20"/>
                <w:szCs w:val="20"/>
              </w:rPr>
              <w:t>Auditoria Contínua na Folha de pagamento (Acompanhamento)</w:t>
            </w:r>
          </w:p>
        </w:tc>
        <w:tc>
          <w:tcPr>
            <w:tcW w:w="3544" w:type="dxa"/>
            <w:vAlign w:val="center"/>
          </w:tcPr>
          <w:p w14:paraId="4144476A" w14:textId="77777777" w:rsidR="0012525C" w:rsidRPr="000F3FE1" w:rsidRDefault="008554BD">
            <w:pPr>
              <w:widowControl w:val="0"/>
              <w:ind w:right="17" w:firstLine="0"/>
              <w:jc w:val="left"/>
              <w:rPr>
                <w:sz w:val="20"/>
                <w:szCs w:val="20"/>
              </w:rPr>
            </w:pPr>
            <w:r w:rsidRPr="000F3FE1">
              <w:rPr>
                <w:sz w:val="20"/>
                <w:szCs w:val="20"/>
              </w:rPr>
              <w:t>Identificar aspecto relacionados às despesas de folha de pagamento para acompanhar continuamente, a partir de dados gerados pelos sistemas, espelhando-se no trabalho de avaliação realizado periodicamente pelo TCU.</w:t>
            </w:r>
          </w:p>
        </w:tc>
        <w:tc>
          <w:tcPr>
            <w:tcW w:w="4110" w:type="dxa"/>
          </w:tcPr>
          <w:p w14:paraId="73748F70" w14:textId="77777777" w:rsidR="0012525C" w:rsidRPr="000F3FE1" w:rsidRDefault="008554BD" w:rsidP="003927B4">
            <w:pPr>
              <w:widowControl w:val="0"/>
              <w:ind w:right="17" w:firstLine="0"/>
              <w:jc w:val="left"/>
              <w:rPr>
                <w:sz w:val="20"/>
                <w:szCs w:val="20"/>
              </w:rPr>
            </w:pPr>
            <w:r w:rsidRPr="000F3FE1">
              <w:rPr>
                <w:sz w:val="20"/>
                <w:szCs w:val="20"/>
              </w:rPr>
              <w:t>Devido à sua enorme materialidade, o processo de folha precisa ter aspectos peculiares acompanhados quanto à conformidade, em auxílio a outros trabalhos de avaliação elaborados pela Auditoria.</w:t>
            </w:r>
          </w:p>
        </w:tc>
        <w:tc>
          <w:tcPr>
            <w:tcW w:w="851" w:type="dxa"/>
            <w:tcBorders>
              <w:left w:val="single" w:sz="4" w:space="0" w:color="000000"/>
              <w:right w:val="single" w:sz="4" w:space="0" w:color="000000"/>
            </w:tcBorders>
            <w:vAlign w:val="center"/>
          </w:tcPr>
          <w:p w14:paraId="59AFA509" w14:textId="77777777" w:rsidR="0012525C" w:rsidRPr="000F3FE1" w:rsidRDefault="008554BD">
            <w:pPr>
              <w:widowControl w:val="0"/>
              <w:ind w:right="17" w:firstLine="0"/>
              <w:jc w:val="center"/>
              <w:rPr>
                <w:sz w:val="22"/>
                <w:szCs w:val="22"/>
              </w:rPr>
            </w:pPr>
            <w:r w:rsidRPr="000F3FE1">
              <w:rPr>
                <w:sz w:val="22"/>
                <w:szCs w:val="22"/>
              </w:rPr>
              <w:t>Set</w:t>
            </w:r>
          </w:p>
        </w:tc>
        <w:tc>
          <w:tcPr>
            <w:tcW w:w="850" w:type="dxa"/>
            <w:tcBorders>
              <w:left w:val="single" w:sz="4" w:space="0" w:color="000000"/>
              <w:right w:val="single" w:sz="4" w:space="0" w:color="000000"/>
            </w:tcBorders>
            <w:vAlign w:val="center"/>
          </w:tcPr>
          <w:p w14:paraId="1596C96C" w14:textId="77777777" w:rsidR="00050D3B" w:rsidRDefault="00050D3B">
            <w:pPr>
              <w:widowControl w:val="0"/>
              <w:ind w:right="17" w:firstLine="0"/>
              <w:jc w:val="center"/>
              <w:rPr>
                <w:sz w:val="22"/>
                <w:szCs w:val="22"/>
              </w:rPr>
            </w:pPr>
          </w:p>
          <w:p w14:paraId="0A859C63" w14:textId="77777777" w:rsidR="00050D3B" w:rsidRDefault="00050D3B">
            <w:pPr>
              <w:widowControl w:val="0"/>
              <w:ind w:right="17" w:firstLine="0"/>
              <w:jc w:val="center"/>
              <w:rPr>
                <w:sz w:val="22"/>
                <w:szCs w:val="22"/>
              </w:rPr>
            </w:pPr>
          </w:p>
          <w:p w14:paraId="425B3318" w14:textId="5445882A" w:rsidR="0012525C" w:rsidRPr="000F3FE1" w:rsidRDefault="008554BD">
            <w:pPr>
              <w:widowControl w:val="0"/>
              <w:ind w:right="17" w:firstLine="0"/>
              <w:jc w:val="center"/>
              <w:rPr>
                <w:sz w:val="22"/>
                <w:szCs w:val="22"/>
              </w:rPr>
            </w:pPr>
            <w:r w:rsidRPr="000F3FE1">
              <w:rPr>
                <w:sz w:val="22"/>
                <w:szCs w:val="22"/>
              </w:rPr>
              <w:t>Dez (planejamento)</w:t>
            </w:r>
          </w:p>
        </w:tc>
        <w:tc>
          <w:tcPr>
            <w:tcW w:w="1134" w:type="dxa"/>
            <w:tcBorders>
              <w:left w:val="single" w:sz="4" w:space="0" w:color="000000"/>
              <w:right w:val="single" w:sz="4" w:space="0" w:color="000000"/>
            </w:tcBorders>
            <w:vAlign w:val="center"/>
          </w:tcPr>
          <w:p w14:paraId="3FC3FDFB" w14:textId="77777777" w:rsidR="0012525C" w:rsidRPr="000F3FE1" w:rsidRDefault="0012525C">
            <w:pPr>
              <w:widowControl w:val="0"/>
              <w:ind w:right="17" w:firstLine="0"/>
              <w:jc w:val="center"/>
              <w:rPr>
                <w:sz w:val="22"/>
                <w:szCs w:val="22"/>
              </w:rPr>
            </w:pPr>
          </w:p>
          <w:p w14:paraId="5CF34CFD" w14:textId="77777777" w:rsidR="0012525C" w:rsidRPr="000F3FE1" w:rsidRDefault="008554BD">
            <w:pPr>
              <w:widowControl w:val="0"/>
              <w:ind w:right="17" w:firstLine="0"/>
              <w:jc w:val="center"/>
              <w:rPr>
                <w:sz w:val="20"/>
                <w:szCs w:val="20"/>
              </w:rPr>
            </w:pPr>
            <w:r w:rsidRPr="000F3FE1">
              <w:rPr>
                <w:sz w:val="20"/>
                <w:szCs w:val="20"/>
              </w:rPr>
              <w:t>Benedito</w:t>
            </w:r>
          </w:p>
          <w:p w14:paraId="7CDD78B2" w14:textId="77777777" w:rsidR="0012525C" w:rsidRPr="000F3FE1" w:rsidRDefault="0012525C">
            <w:pPr>
              <w:widowControl w:val="0"/>
              <w:ind w:right="17" w:firstLine="0"/>
              <w:jc w:val="center"/>
              <w:rPr>
                <w:sz w:val="22"/>
                <w:szCs w:val="22"/>
              </w:rPr>
            </w:pPr>
          </w:p>
        </w:tc>
      </w:tr>
      <w:tr w:rsidR="003927B4" w:rsidRPr="000F3FE1" w14:paraId="4BB8F9B6" w14:textId="77777777" w:rsidTr="00CA1864">
        <w:trPr>
          <w:trHeight w:val="484"/>
        </w:trPr>
        <w:tc>
          <w:tcPr>
            <w:tcW w:w="846" w:type="dxa"/>
            <w:vAlign w:val="center"/>
          </w:tcPr>
          <w:p w14:paraId="712D3849" w14:textId="53B906C2" w:rsidR="0012525C" w:rsidRPr="000F3FE1" w:rsidRDefault="0019448D" w:rsidP="0019448D">
            <w:pPr>
              <w:widowControl w:val="0"/>
              <w:spacing w:line="240" w:lineRule="auto"/>
              <w:ind w:right="17" w:firstLine="0"/>
              <w:jc w:val="left"/>
              <w:rPr>
                <w:sz w:val="20"/>
                <w:szCs w:val="20"/>
              </w:rPr>
            </w:pPr>
            <w:r>
              <w:rPr>
                <w:sz w:val="20"/>
                <w:szCs w:val="20"/>
              </w:rPr>
              <w:t>04</w:t>
            </w:r>
          </w:p>
        </w:tc>
        <w:tc>
          <w:tcPr>
            <w:tcW w:w="1701" w:type="dxa"/>
            <w:vAlign w:val="center"/>
          </w:tcPr>
          <w:p w14:paraId="6ED54DBD" w14:textId="77777777" w:rsidR="0012525C" w:rsidRPr="000F3FE1" w:rsidRDefault="008554BD">
            <w:pPr>
              <w:widowControl w:val="0"/>
              <w:ind w:firstLine="0"/>
              <w:jc w:val="left"/>
              <w:rPr>
                <w:sz w:val="20"/>
                <w:szCs w:val="20"/>
              </w:rPr>
            </w:pPr>
            <w:r w:rsidRPr="000F3FE1">
              <w:rPr>
                <w:sz w:val="20"/>
                <w:szCs w:val="20"/>
              </w:rPr>
              <w:t>Temas contingentes: Metodologias ágeis e tecnologias de suporte. Indicadores. Teletrabalho.</w:t>
            </w:r>
          </w:p>
        </w:tc>
        <w:tc>
          <w:tcPr>
            <w:tcW w:w="3544" w:type="dxa"/>
            <w:vAlign w:val="center"/>
          </w:tcPr>
          <w:p w14:paraId="08144A5E" w14:textId="77777777" w:rsidR="0012525C" w:rsidRPr="000F3FE1" w:rsidRDefault="008554BD">
            <w:pPr>
              <w:widowControl w:val="0"/>
              <w:ind w:right="17" w:firstLine="0"/>
              <w:rPr>
                <w:sz w:val="20"/>
                <w:szCs w:val="20"/>
              </w:rPr>
            </w:pPr>
            <w:r w:rsidRPr="000F3FE1">
              <w:rPr>
                <w:sz w:val="20"/>
                <w:szCs w:val="20"/>
              </w:rPr>
              <w:t>Diversos, principalmente metodologia de trabalho,  indicadores e teletrabalho.</w:t>
            </w:r>
          </w:p>
        </w:tc>
        <w:tc>
          <w:tcPr>
            <w:tcW w:w="4110" w:type="dxa"/>
            <w:vAlign w:val="center"/>
          </w:tcPr>
          <w:p w14:paraId="0D75B19F" w14:textId="77777777" w:rsidR="0012525C" w:rsidRPr="000F3FE1" w:rsidRDefault="008554BD">
            <w:pPr>
              <w:ind w:firstLine="0"/>
              <w:jc w:val="left"/>
              <w:rPr>
                <w:sz w:val="20"/>
                <w:szCs w:val="20"/>
              </w:rPr>
            </w:pPr>
            <w:r w:rsidRPr="000F3FE1">
              <w:rPr>
                <w:sz w:val="20"/>
                <w:szCs w:val="20"/>
              </w:rPr>
              <w:t>A depender do andamento dos trabalhos, da disponibilidade de pessoal e dos recursos disponíveis, planeja-se a inclusão contingencial de outras atividades que agreguem valor setorial e institucionalmente, como a implantação de processo de metodologias ágeis de trabalho, tecnologia de suporte às metodologias ágeis (sistema online). Também pode ser necessária trabalhos de consultoria específicos em indicadores, pela importância e imaturidade institucional sobre o tema. Não se descarta a avaliação de riscos do teletrabalho, pela sua importância e relacionamento com a folha de pagamento.</w:t>
            </w:r>
          </w:p>
        </w:tc>
        <w:tc>
          <w:tcPr>
            <w:tcW w:w="851" w:type="dxa"/>
            <w:tcBorders>
              <w:left w:val="single" w:sz="4" w:space="0" w:color="000000"/>
              <w:right w:val="single" w:sz="4" w:space="0" w:color="000000"/>
            </w:tcBorders>
            <w:vAlign w:val="center"/>
          </w:tcPr>
          <w:p w14:paraId="772BE073" w14:textId="77777777" w:rsidR="0012525C" w:rsidRPr="000F3FE1" w:rsidRDefault="008554BD">
            <w:pPr>
              <w:widowControl w:val="0"/>
              <w:ind w:right="17" w:firstLine="0"/>
              <w:jc w:val="center"/>
              <w:rPr>
                <w:sz w:val="20"/>
                <w:szCs w:val="20"/>
              </w:rPr>
            </w:pPr>
            <w:r w:rsidRPr="000F3FE1">
              <w:rPr>
                <w:sz w:val="20"/>
                <w:szCs w:val="20"/>
              </w:rPr>
              <w:t>Jan</w:t>
            </w:r>
          </w:p>
        </w:tc>
        <w:tc>
          <w:tcPr>
            <w:tcW w:w="850" w:type="dxa"/>
            <w:tcBorders>
              <w:left w:val="single" w:sz="4" w:space="0" w:color="000000"/>
              <w:right w:val="single" w:sz="4" w:space="0" w:color="000000"/>
            </w:tcBorders>
            <w:vAlign w:val="center"/>
          </w:tcPr>
          <w:p w14:paraId="694E84C0" w14:textId="77777777" w:rsidR="0012525C" w:rsidRPr="000F3FE1" w:rsidRDefault="008554BD">
            <w:pPr>
              <w:widowControl w:val="0"/>
              <w:ind w:right="17" w:firstLine="0"/>
              <w:jc w:val="center"/>
              <w:rPr>
                <w:sz w:val="20"/>
                <w:szCs w:val="20"/>
              </w:rPr>
            </w:pPr>
            <w:r w:rsidRPr="000F3FE1">
              <w:rPr>
                <w:sz w:val="20"/>
                <w:szCs w:val="20"/>
              </w:rPr>
              <w:t>Dez</w:t>
            </w:r>
          </w:p>
        </w:tc>
        <w:tc>
          <w:tcPr>
            <w:tcW w:w="1134" w:type="dxa"/>
            <w:tcBorders>
              <w:left w:val="single" w:sz="4" w:space="0" w:color="000000"/>
              <w:right w:val="single" w:sz="4" w:space="0" w:color="000000"/>
            </w:tcBorders>
            <w:vAlign w:val="center"/>
          </w:tcPr>
          <w:p w14:paraId="0447A606" w14:textId="77777777" w:rsidR="0012525C" w:rsidRPr="000F3FE1" w:rsidRDefault="008554BD">
            <w:pPr>
              <w:widowControl w:val="0"/>
              <w:ind w:right="17" w:firstLine="0"/>
              <w:jc w:val="center"/>
              <w:rPr>
                <w:sz w:val="20"/>
                <w:szCs w:val="20"/>
              </w:rPr>
            </w:pPr>
            <w:r w:rsidRPr="000F3FE1">
              <w:rPr>
                <w:sz w:val="20"/>
                <w:szCs w:val="20"/>
              </w:rPr>
              <w:t>Benedito</w:t>
            </w:r>
          </w:p>
        </w:tc>
      </w:tr>
    </w:tbl>
    <w:p w14:paraId="1250AA8A" w14:textId="77777777" w:rsidR="0012525C" w:rsidRDefault="0012525C">
      <w:pPr>
        <w:pStyle w:val="Ttulo1"/>
      </w:pPr>
      <w:bookmarkStart w:id="32" w:name="_e2rvglg9esx0" w:colFirst="0" w:colLast="0"/>
      <w:bookmarkEnd w:id="32"/>
    </w:p>
    <w:p w14:paraId="3D94CBE5" w14:textId="77777777" w:rsidR="000F3FE1" w:rsidRDefault="000F3FE1">
      <w:pPr>
        <w:pStyle w:val="Ttulo1"/>
        <w:sectPr w:rsidR="000F3FE1" w:rsidSect="00D03857">
          <w:pgSz w:w="16840" w:h="11907" w:orient="landscape"/>
          <w:pgMar w:top="1418" w:right="1701" w:bottom="1418" w:left="1701" w:header="709" w:footer="709" w:gutter="0"/>
          <w:pgNumType w:start="14"/>
          <w:cols w:space="720"/>
          <w:docGrid w:linePitch="326"/>
        </w:sectPr>
      </w:pPr>
      <w:bookmarkStart w:id="33" w:name="_z99bjl5eedfu" w:colFirst="0" w:colLast="0"/>
      <w:bookmarkEnd w:id="33"/>
    </w:p>
    <w:p w14:paraId="301482C0" w14:textId="04039099" w:rsidR="0012525C" w:rsidRDefault="008554BD">
      <w:pPr>
        <w:pStyle w:val="Ttulo1"/>
        <w:ind w:firstLine="0"/>
      </w:pPr>
      <w:bookmarkStart w:id="34" w:name="_Toc59023869"/>
      <w:proofErr w:type="gramStart"/>
      <w:r>
        <w:t xml:space="preserve">VIII </w:t>
      </w:r>
      <w:commentRangeStart w:id="35"/>
      <w:r>
        <w:t xml:space="preserve"> –</w:t>
      </w:r>
      <w:proofErr w:type="gramEnd"/>
      <w:r w:rsidR="0019448D">
        <w:t xml:space="preserve"> </w:t>
      </w:r>
      <w:r>
        <w:t xml:space="preserve">ATIVIDADES DO GABINETE DA COAUD </w:t>
      </w:r>
      <w:commentRangeEnd w:id="35"/>
      <w:r>
        <w:commentReference w:id="35"/>
      </w:r>
      <w:bookmarkEnd w:id="34"/>
    </w:p>
    <w:tbl>
      <w:tblPr>
        <w:tblStyle w:val="a3"/>
        <w:tblW w:w="110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2970"/>
        <w:gridCol w:w="2820"/>
        <w:gridCol w:w="2550"/>
        <w:gridCol w:w="885"/>
        <w:gridCol w:w="930"/>
      </w:tblGrid>
      <w:tr w:rsidR="0012525C" w14:paraId="407CB536" w14:textId="77777777">
        <w:trPr>
          <w:trHeight w:val="670"/>
          <w:jc w:val="center"/>
        </w:trPr>
        <w:tc>
          <w:tcPr>
            <w:tcW w:w="885" w:type="dxa"/>
            <w:vAlign w:val="center"/>
          </w:tcPr>
          <w:p w14:paraId="65EB0CE0" w14:textId="77777777" w:rsidR="0012525C" w:rsidRDefault="008554BD">
            <w:pPr>
              <w:widowControl w:val="0"/>
              <w:pBdr>
                <w:top w:val="nil"/>
                <w:left w:val="nil"/>
                <w:bottom w:val="nil"/>
                <w:right w:val="nil"/>
                <w:between w:val="nil"/>
              </w:pBdr>
              <w:spacing w:line="240" w:lineRule="auto"/>
              <w:ind w:right="17" w:firstLine="0"/>
              <w:jc w:val="center"/>
              <w:rPr>
                <w:b/>
                <w:color w:val="000000"/>
              </w:rPr>
            </w:pPr>
            <w:r>
              <w:rPr>
                <w:b/>
                <w:color w:val="000000"/>
              </w:rPr>
              <w:t>Núm.</w:t>
            </w:r>
          </w:p>
        </w:tc>
        <w:tc>
          <w:tcPr>
            <w:tcW w:w="2970" w:type="dxa"/>
            <w:vAlign w:val="center"/>
          </w:tcPr>
          <w:p w14:paraId="0559D0A9" w14:textId="77777777" w:rsidR="0012525C" w:rsidRDefault="008554BD">
            <w:pPr>
              <w:widowControl w:val="0"/>
              <w:pBdr>
                <w:top w:val="nil"/>
                <w:left w:val="nil"/>
                <w:bottom w:val="nil"/>
                <w:right w:val="nil"/>
                <w:between w:val="nil"/>
              </w:pBdr>
              <w:spacing w:line="240" w:lineRule="auto"/>
              <w:ind w:right="17" w:firstLine="0"/>
              <w:jc w:val="center"/>
              <w:rPr>
                <w:b/>
                <w:color w:val="000000"/>
              </w:rPr>
            </w:pPr>
            <w:r>
              <w:rPr>
                <w:b/>
                <w:color w:val="000000"/>
              </w:rPr>
              <w:t>AÇÃO</w:t>
            </w:r>
          </w:p>
        </w:tc>
        <w:tc>
          <w:tcPr>
            <w:tcW w:w="2820" w:type="dxa"/>
            <w:vAlign w:val="center"/>
          </w:tcPr>
          <w:p w14:paraId="61A68A5B" w14:textId="77777777" w:rsidR="0012525C" w:rsidRDefault="008554BD">
            <w:pPr>
              <w:widowControl w:val="0"/>
              <w:pBdr>
                <w:top w:val="nil"/>
                <w:left w:val="nil"/>
                <w:bottom w:val="nil"/>
                <w:right w:val="nil"/>
                <w:between w:val="nil"/>
              </w:pBdr>
              <w:spacing w:line="240" w:lineRule="auto"/>
              <w:ind w:right="17" w:firstLine="0"/>
              <w:jc w:val="center"/>
              <w:rPr>
                <w:b/>
                <w:color w:val="000000"/>
              </w:rPr>
            </w:pPr>
            <w:r>
              <w:rPr>
                <w:b/>
                <w:color w:val="000000"/>
              </w:rPr>
              <w:t>ESCOPO</w:t>
            </w:r>
          </w:p>
        </w:tc>
        <w:tc>
          <w:tcPr>
            <w:tcW w:w="2550" w:type="dxa"/>
            <w:tcBorders>
              <w:right w:val="single" w:sz="4" w:space="0" w:color="000000"/>
            </w:tcBorders>
            <w:vAlign w:val="center"/>
          </w:tcPr>
          <w:p w14:paraId="4D16B048" w14:textId="77777777" w:rsidR="0012525C" w:rsidRDefault="008554BD">
            <w:pPr>
              <w:widowControl w:val="0"/>
              <w:pBdr>
                <w:top w:val="nil"/>
                <w:left w:val="nil"/>
                <w:bottom w:val="nil"/>
                <w:right w:val="nil"/>
                <w:between w:val="nil"/>
              </w:pBdr>
              <w:spacing w:line="240" w:lineRule="auto"/>
              <w:ind w:right="17" w:firstLine="0"/>
              <w:jc w:val="center"/>
              <w:rPr>
                <w:b/>
                <w:color w:val="000000"/>
              </w:rPr>
            </w:pPr>
            <w:r>
              <w:rPr>
                <w:b/>
                <w:color w:val="000000"/>
              </w:rPr>
              <w:t>JUSTIFICATIVA</w:t>
            </w:r>
          </w:p>
        </w:tc>
        <w:tc>
          <w:tcPr>
            <w:tcW w:w="885" w:type="dxa"/>
            <w:tcBorders>
              <w:top w:val="single" w:sz="4" w:space="0" w:color="000000"/>
              <w:left w:val="single" w:sz="4" w:space="0" w:color="000000"/>
              <w:right w:val="single" w:sz="4" w:space="0" w:color="000000"/>
            </w:tcBorders>
            <w:vAlign w:val="center"/>
          </w:tcPr>
          <w:p w14:paraId="7A759138" w14:textId="77777777" w:rsidR="0012525C" w:rsidRDefault="008554BD">
            <w:pPr>
              <w:widowControl w:val="0"/>
              <w:pBdr>
                <w:top w:val="nil"/>
                <w:left w:val="nil"/>
                <w:bottom w:val="nil"/>
                <w:right w:val="nil"/>
                <w:between w:val="nil"/>
              </w:pBdr>
              <w:spacing w:line="240" w:lineRule="auto"/>
              <w:ind w:right="17" w:firstLine="0"/>
              <w:jc w:val="center"/>
              <w:rPr>
                <w:b/>
                <w:color w:val="000000"/>
              </w:rPr>
            </w:pPr>
            <w:r>
              <w:rPr>
                <w:b/>
                <w:color w:val="000000"/>
              </w:rPr>
              <w:t>Início</w:t>
            </w:r>
          </w:p>
        </w:tc>
        <w:tc>
          <w:tcPr>
            <w:tcW w:w="930" w:type="dxa"/>
            <w:tcBorders>
              <w:top w:val="single" w:sz="4" w:space="0" w:color="000000"/>
              <w:left w:val="single" w:sz="4" w:space="0" w:color="000000"/>
              <w:right w:val="single" w:sz="4" w:space="0" w:color="000000"/>
            </w:tcBorders>
            <w:vAlign w:val="center"/>
          </w:tcPr>
          <w:p w14:paraId="0B511419" w14:textId="77777777" w:rsidR="0012525C" w:rsidRDefault="008554BD">
            <w:pPr>
              <w:widowControl w:val="0"/>
              <w:pBdr>
                <w:top w:val="nil"/>
                <w:left w:val="nil"/>
                <w:bottom w:val="nil"/>
                <w:right w:val="nil"/>
                <w:between w:val="nil"/>
              </w:pBdr>
              <w:spacing w:line="240" w:lineRule="auto"/>
              <w:ind w:right="17" w:firstLine="0"/>
              <w:jc w:val="center"/>
              <w:rPr>
                <w:b/>
                <w:color w:val="000000"/>
              </w:rPr>
            </w:pPr>
            <w:r>
              <w:rPr>
                <w:b/>
                <w:color w:val="000000"/>
              </w:rPr>
              <w:t>Fim</w:t>
            </w:r>
          </w:p>
        </w:tc>
      </w:tr>
      <w:tr w:rsidR="0012525C" w14:paraId="7630695B" w14:textId="77777777">
        <w:trPr>
          <w:trHeight w:val="484"/>
          <w:jc w:val="center"/>
        </w:trPr>
        <w:tc>
          <w:tcPr>
            <w:tcW w:w="885" w:type="dxa"/>
            <w:vAlign w:val="center"/>
          </w:tcPr>
          <w:p w14:paraId="0B409FF4"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b/>
                <w:color w:val="000000"/>
              </w:rPr>
              <w:t>Núm</w:t>
            </w:r>
            <w:r>
              <w:rPr>
                <w:b/>
              </w:rPr>
              <w:t>.</w:t>
            </w:r>
          </w:p>
        </w:tc>
        <w:tc>
          <w:tcPr>
            <w:tcW w:w="2970" w:type="dxa"/>
            <w:vAlign w:val="center"/>
          </w:tcPr>
          <w:p w14:paraId="4945041E" w14:textId="77777777" w:rsidR="0012525C" w:rsidRDefault="008554BD">
            <w:pPr>
              <w:widowControl w:val="0"/>
              <w:pBdr>
                <w:top w:val="nil"/>
                <w:left w:val="nil"/>
                <w:bottom w:val="nil"/>
                <w:right w:val="nil"/>
                <w:between w:val="nil"/>
              </w:pBdr>
              <w:spacing w:line="240" w:lineRule="auto"/>
              <w:ind w:firstLine="0"/>
              <w:jc w:val="left"/>
              <w:rPr>
                <w:color w:val="000000"/>
                <w:sz w:val="20"/>
                <w:szCs w:val="20"/>
              </w:rPr>
            </w:pPr>
            <w:r>
              <w:rPr>
                <w:b/>
                <w:color w:val="000000"/>
              </w:rPr>
              <w:t>AÇÃO</w:t>
            </w:r>
          </w:p>
        </w:tc>
        <w:tc>
          <w:tcPr>
            <w:tcW w:w="2820" w:type="dxa"/>
            <w:vAlign w:val="center"/>
          </w:tcPr>
          <w:p w14:paraId="77BBE0BE"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b/>
                <w:color w:val="000000"/>
              </w:rPr>
              <w:t>ESCOPO</w:t>
            </w:r>
          </w:p>
        </w:tc>
        <w:tc>
          <w:tcPr>
            <w:tcW w:w="2550" w:type="dxa"/>
            <w:tcBorders>
              <w:right w:val="single" w:sz="4" w:space="0" w:color="000000"/>
            </w:tcBorders>
            <w:vAlign w:val="center"/>
          </w:tcPr>
          <w:p w14:paraId="7DA9BDCC"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b/>
                <w:color w:val="000000"/>
              </w:rPr>
              <w:t>JUSTIFICATIVA</w:t>
            </w:r>
          </w:p>
        </w:tc>
        <w:tc>
          <w:tcPr>
            <w:tcW w:w="885" w:type="dxa"/>
            <w:tcBorders>
              <w:top w:val="single" w:sz="4" w:space="0" w:color="000000"/>
              <w:left w:val="single" w:sz="4" w:space="0" w:color="000000"/>
              <w:right w:val="single" w:sz="4" w:space="0" w:color="000000"/>
            </w:tcBorders>
            <w:vAlign w:val="center"/>
          </w:tcPr>
          <w:p w14:paraId="73E34726"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b/>
                <w:color w:val="000000"/>
              </w:rPr>
              <w:t>Início</w:t>
            </w:r>
          </w:p>
        </w:tc>
        <w:tc>
          <w:tcPr>
            <w:tcW w:w="930" w:type="dxa"/>
            <w:tcBorders>
              <w:top w:val="single" w:sz="4" w:space="0" w:color="000000"/>
              <w:left w:val="single" w:sz="4" w:space="0" w:color="000000"/>
              <w:right w:val="single" w:sz="4" w:space="0" w:color="000000"/>
            </w:tcBorders>
            <w:vAlign w:val="center"/>
          </w:tcPr>
          <w:p w14:paraId="712D6960"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b/>
                <w:color w:val="000000"/>
              </w:rPr>
              <w:t>Fim</w:t>
            </w:r>
          </w:p>
        </w:tc>
      </w:tr>
      <w:tr w:rsidR="0012525C" w14:paraId="504993A2" w14:textId="77777777">
        <w:trPr>
          <w:trHeight w:val="484"/>
          <w:jc w:val="center"/>
        </w:trPr>
        <w:tc>
          <w:tcPr>
            <w:tcW w:w="885" w:type="dxa"/>
            <w:vAlign w:val="center"/>
          </w:tcPr>
          <w:p w14:paraId="3A46AE09"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01</w:t>
            </w:r>
          </w:p>
        </w:tc>
        <w:tc>
          <w:tcPr>
            <w:tcW w:w="2970" w:type="dxa"/>
            <w:vAlign w:val="center"/>
          </w:tcPr>
          <w:p w14:paraId="448F715A" w14:textId="77777777" w:rsidR="0012525C" w:rsidRDefault="008554BD">
            <w:pPr>
              <w:widowControl w:val="0"/>
              <w:pBdr>
                <w:top w:val="nil"/>
                <w:left w:val="nil"/>
                <w:bottom w:val="nil"/>
                <w:right w:val="nil"/>
                <w:between w:val="nil"/>
              </w:pBdr>
              <w:spacing w:line="240" w:lineRule="auto"/>
              <w:ind w:firstLine="0"/>
              <w:jc w:val="left"/>
              <w:rPr>
                <w:color w:val="000000"/>
                <w:sz w:val="20"/>
                <w:szCs w:val="20"/>
              </w:rPr>
            </w:pPr>
            <w:r>
              <w:rPr>
                <w:color w:val="000000"/>
                <w:sz w:val="20"/>
                <w:szCs w:val="20"/>
              </w:rPr>
              <w:t xml:space="preserve">Elaboração do Relatório de Atividades de 2020. </w:t>
            </w:r>
          </w:p>
        </w:tc>
        <w:tc>
          <w:tcPr>
            <w:tcW w:w="2820" w:type="dxa"/>
          </w:tcPr>
          <w:p w14:paraId="4DFC5A9E"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Relatar as atividades desenvolvidas em 2020.</w:t>
            </w:r>
          </w:p>
        </w:tc>
        <w:tc>
          <w:tcPr>
            <w:tcW w:w="2550" w:type="dxa"/>
          </w:tcPr>
          <w:p w14:paraId="652D3FD4"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 xml:space="preserve">Resolução n.º 308/CNJ, art.5º </w:t>
            </w:r>
          </w:p>
        </w:tc>
        <w:tc>
          <w:tcPr>
            <w:tcW w:w="885" w:type="dxa"/>
            <w:tcBorders>
              <w:left w:val="single" w:sz="4" w:space="0" w:color="000000"/>
              <w:right w:val="single" w:sz="4" w:space="0" w:color="000000"/>
            </w:tcBorders>
            <w:vAlign w:val="center"/>
          </w:tcPr>
          <w:p w14:paraId="13F69F74"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Jan</w:t>
            </w:r>
          </w:p>
        </w:tc>
        <w:tc>
          <w:tcPr>
            <w:tcW w:w="930" w:type="dxa"/>
            <w:tcBorders>
              <w:left w:val="single" w:sz="4" w:space="0" w:color="000000"/>
              <w:right w:val="single" w:sz="4" w:space="0" w:color="000000"/>
            </w:tcBorders>
            <w:vAlign w:val="center"/>
          </w:tcPr>
          <w:p w14:paraId="774FED25"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proofErr w:type="spellStart"/>
            <w:r>
              <w:rPr>
                <w:color w:val="000000"/>
                <w:sz w:val="20"/>
                <w:szCs w:val="20"/>
              </w:rPr>
              <w:t>Fev</w:t>
            </w:r>
            <w:proofErr w:type="spellEnd"/>
          </w:p>
        </w:tc>
      </w:tr>
      <w:tr w:rsidR="002A19DE" w14:paraId="60269F94" w14:textId="77777777">
        <w:trPr>
          <w:trHeight w:val="484"/>
          <w:jc w:val="center"/>
        </w:trPr>
        <w:tc>
          <w:tcPr>
            <w:tcW w:w="885" w:type="dxa"/>
            <w:vAlign w:val="center"/>
          </w:tcPr>
          <w:p w14:paraId="7133E7F1" w14:textId="6472FEC5" w:rsidR="002A19DE" w:rsidRDefault="002A19DE">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02</w:t>
            </w:r>
          </w:p>
        </w:tc>
        <w:tc>
          <w:tcPr>
            <w:tcW w:w="2970" w:type="dxa"/>
            <w:vAlign w:val="center"/>
          </w:tcPr>
          <w:p w14:paraId="6F55EB27" w14:textId="44124700" w:rsidR="002A19DE" w:rsidRPr="002A19DE" w:rsidRDefault="002A19DE" w:rsidP="002A19DE">
            <w:pPr>
              <w:ind w:firstLine="0"/>
              <w:rPr>
                <w:rFonts w:ascii="Calibri" w:eastAsiaTheme="minorHAnsi" w:hAnsi="Calibri" w:cs="Calibri"/>
                <w:sz w:val="20"/>
                <w:szCs w:val="20"/>
                <w:lang w:eastAsia="en-US"/>
              </w:rPr>
            </w:pPr>
            <w:r w:rsidRPr="00F90DBB">
              <w:rPr>
                <w:sz w:val="20"/>
                <w:szCs w:val="20"/>
                <w:lang w:eastAsia="en-US"/>
              </w:rPr>
              <w:t xml:space="preserve">Certificação das Contas do exercício de 2020. </w:t>
            </w:r>
          </w:p>
        </w:tc>
        <w:tc>
          <w:tcPr>
            <w:tcW w:w="2820" w:type="dxa"/>
          </w:tcPr>
          <w:p w14:paraId="4E2B38DE" w14:textId="159DF6DB" w:rsidR="002A19DE" w:rsidRDefault="002A19DE">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 xml:space="preserve">Contas do Exercício 2020. </w:t>
            </w:r>
          </w:p>
        </w:tc>
        <w:tc>
          <w:tcPr>
            <w:tcW w:w="2550" w:type="dxa"/>
          </w:tcPr>
          <w:p w14:paraId="6B3186AB" w14:textId="25DF9988" w:rsidR="002A19DE" w:rsidRDefault="002A19DE">
            <w:pPr>
              <w:widowControl w:val="0"/>
              <w:pBdr>
                <w:top w:val="nil"/>
                <w:left w:val="nil"/>
                <w:bottom w:val="nil"/>
                <w:right w:val="nil"/>
                <w:between w:val="nil"/>
              </w:pBdr>
              <w:spacing w:line="240" w:lineRule="auto"/>
              <w:ind w:right="17" w:firstLine="0"/>
              <w:rPr>
                <w:color w:val="000000"/>
                <w:sz w:val="20"/>
                <w:szCs w:val="20"/>
              </w:rPr>
            </w:pPr>
            <w:r>
              <w:rPr>
                <w:sz w:val="20"/>
                <w:szCs w:val="20"/>
                <w:lang w:eastAsia="en-US"/>
              </w:rPr>
              <w:t>Art. 14 da IN TCU 84/2020</w:t>
            </w:r>
            <w:r w:rsidRPr="00F90DBB">
              <w:rPr>
                <w:sz w:val="20"/>
                <w:szCs w:val="20"/>
                <w:lang w:eastAsia="en-US"/>
              </w:rPr>
              <w:t>.</w:t>
            </w:r>
          </w:p>
        </w:tc>
        <w:tc>
          <w:tcPr>
            <w:tcW w:w="885" w:type="dxa"/>
            <w:tcBorders>
              <w:left w:val="single" w:sz="4" w:space="0" w:color="000000"/>
              <w:right w:val="single" w:sz="4" w:space="0" w:color="000000"/>
            </w:tcBorders>
            <w:vAlign w:val="center"/>
          </w:tcPr>
          <w:p w14:paraId="66084F25" w14:textId="1776DB30" w:rsidR="002A19DE" w:rsidRDefault="002A19DE" w:rsidP="002A19DE">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 xml:space="preserve">    </w:t>
            </w:r>
            <w:proofErr w:type="spellStart"/>
            <w:r>
              <w:rPr>
                <w:color w:val="000000"/>
                <w:sz w:val="20"/>
                <w:szCs w:val="20"/>
              </w:rPr>
              <w:t>Fev</w:t>
            </w:r>
            <w:proofErr w:type="spellEnd"/>
          </w:p>
        </w:tc>
        <w:tc>
          <w:tcPr>
            <w:tcW w:w="930" w:type="dxa"/>
            <w:tcBorders>
              <w:left w:val="single" w:sz="4" w:space="0" w:color="000000"/>
              <w:right w:val="single" w:sz="4" w:space="0" w:color="000000"/>
            </w:tcBorders>
            <w:vAlign w:val="center"/>
          </w:tcPr>
          <w:p w14:paraId="67D1368D" w14:textId="21C8DEC7" w:rsidR="002A19DE" w:rsidRDefault="002A19DE">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Mar</w:t>
            </w:r>
          </w:p>
        </w:tc>
      </w:tr>
      <w:tr w:rsidR="0012525C" w14:paraId="2D43C417" w14:textId="77777777">
        <w:trPr>
          <w:trHeight w:val="484"/>
          <w:jc w:val="center"/>
        </w:trPr>
        <w:tc>
          <w:tcPr>
            <w:tcW w:w="885" w:type="dxa"/>
            <w:vAlign w:val="center"/>
          </w:tcPr>
          <w:p w14:paraId="31B19CF9" w14:textId="590E7E93" w:rsidR="0012525C" w:rsidRDefault="00997319">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03</w:t>
            </w:r>
          </w:p>
        </w:tc>
        <w:tc>
          <w:tcPr>
            <w:tcW w:w="2970" w:type="dxa"/>
            <w:vAlign w:val="center"/>
          </w:tcPr>
          <w:p w14:paraId="05DFBE3F" w14:textId="77777777" w:rsidR="0012525C" w:rsidRDefault="008554BD">
            <w:pPr>
              <w:widowControl w:val="0"/>
              <w:pBdr>
                <w:top w:val="nil"/>
                <w:left w:val="nil"/>
                <w:bottom w:val="nil"/>
                <w:right w:val="nil"/>
                <w:between w:val="nil"/>
              </w:pBdr>
              <w:spacing w:line="240" w:lineRule="auto"/>
              <w:ind w:firstLine="0"/>
              <w:jc w:val="left"/>
              <w:rPr>
                <w:color w:val="000000"/>
                <w:sz w:val="20"/>
                <w:szCs w:val="20"/>
              </w:rPr>
            </w:pPr>
            <w:r>
              <w:rPr>
                <w:color w:val="000000"/>
                <w:sz w:val="20"/>
                <w:szCs w:val="20"/>
              </w:rPr>
              <w:t>Atos de admissão e de concessão – E-Pessoal TCU</w:t>
            </w:r>
          </w:p>
        </w:tc>
        <w:tc>
          <w:tcPr>
            <w:tcW w:w="2820" w:type="dxa"/>
          </w:tcPr>
          <w:p w14:paraId="73923CCB"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 xml:space="preserve">Emitir parecer quanto à legalidade dos atos de admissão e de concessão cadastrados pela unidade de pessoal, enviando-os ao TCU. </w:t>
            </w:r>
          </w:p>
        </w:tc>
        <w:tc>
          <w:tcPr>
            <w:tcW w:w="2550" w:type="dxa"/>
          </w:tcPr>
          <w:p w14:paraId="4C3323A4" w14:textId="7C45275A" w:rsidR="0012525C" w:rsidRPr="00D87574" w:rsidRDefault="008554BD">
            <w:pPr>
              <w:widowControl w:val="0"/>
              <w:pBdr>
                <w:top w:val="nil"/>
                <w:left w:val="nil"/>
                <w:bottom w:val="nil"/>
                <w:right w:val="nil"/>
                <w:between w:val="nil"/>
              </w:pBdr>
              <w:spacing w:line="240" w:lineRule="auto"/>
              <w:ind w:right="17" w:firstLine="0"/>
              <w:rPr>
                <w:color w:val="000000"/>
                <w:sz w:val="20"/>
                <w:szCs w:val="20"/>
              </w:rPr>
            </w:pPr>
            <w:r w:rsidRPr="00D87574">
              <w:rPr>
                <w:color w:val="000000"/>
                <w:sz w:val="20"/>
                <w:szCs w:val="20"/>
              </w:rPr>
              <w:t xml:space="preserve">IN TCU 78/2018. </w:t>
            </w:r>
          </w:p>
          <w:p w14:paraId="60EB39FF" w14:textId="77777777" w:rsidR="0012525C" w:rsidRDefault="0012525C">
            <w:pPr>
              <w:widowControl w:val="0"/>
              <w:pBdr>
                <w:top w:val="nil"/>
                <w:left w:val="nil"/>
                <w:bottom w:val="nil"/>
                <w:right w:val="nil"/>
                <w:between w:val="nil"/>
              </w:pBdr>
              <w:spacing w:line="240" w:lineRule="auto"/>
              <w:ind w:right="17" w:firstLine="0"/>
              <w:rPr>
                <w:color w:val="000000"/>
                <w:sz w:val="20"/>
                <w:szCs w:val="20"/>
              </w:rPr>
            </w:pPr>
          </w:p>
        </w:tc>
        <w:tc>
          <w:tcPr>
            <w:tcW w:w="885" w:type="dxa"/>
            <w:tcBorders>
              <w:left w:val="single" w:sz="4" w:space="0" w:color="000000"/>
              <w:right w:val="single" w:sz="4" w:space="0" w:color="000000"/>
            </w:tcBorders>
            <w:vAlign w:val="center"/>
          </w:tcPr>
          <w:p w14:paraId="3B1CC94C"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Jan</w:t>
            </w:r>
          </w:p>
        </w:tc>
        <w:tc>
          <w:tcPr>
            <w:tcW w:w="930" w:type="dxa"/>
            <w:tcBorders>
              <w:left w:val="single" w:sz="4" w:space="0" w:color="000000"/>
              <w:right w:val="single" w:sz="4" w:space="0" w:color="000000"/>
            </w:tcBorders>
            <w:vAlign w:val="center"/>
          </w:tcPr>
          <w:p w14:paraId="5A634465"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dez</w:t>
            </w:r>
          </w:p>
        </w:tc>
      </w:tr>
      <w:tr w:rsidR="0012525C" w14:paraId="06F2ED7F" w14:textId="77777777">
        <w:trPr>
          <w:trHeight w:val="484"/>
          <w:jc w:val="center"/>
        </w:trPr>
        <w:tc>
          <w:tcPr>
            <w:tcW w:w="885" w:type="dxa"/>
            <w:vAlign w:val="center"/>
          </w:tcPr>
          <w:p w14:paraId="1BC66154" w14:textId="0D1472BA" w:rsidR="0012525C" w:rsidRDefault="008554BD" w:rsidP="00997319">
            <w:pPr>
              <w:widowControl w:val="0"/>
              <w:pBdr>
                <w:top w:val="nil"/>
                <w:left w:val="nil"/>
                <w:bottom w:val="nil"/>
                <w:right w:val="nil"/>
                <w:between w:val="nil"/>
              </w:pBdr>
              <w:spacing w:line="240" w:lineRule="auto"/>
              <w:ind w:right="17" w:firstLine="0"/>
              <w:jc w:val="center"/>
              <w:rPr>
                <w:color w:val="000000"/>
                <w:sz w:val="22"/>
                <w:szCs w:val="22"/>
              </w:rPr>
            </w:pPr>
            <w:r>
              <w:rPr>
                <w:color w:val="000000"/>
                <w:sz w:val="22"/>
                <w:szCs w:val="22"/>
              </w:rPr>
              <w:t>0</w:t>
            </w:r>
            <w:r w:rsidR="00997319">
              <w:rPr>
                <w:color w:val="000000"/>
                <w:sz w:val="22"/>
                <w:szCs w:val="22"/>
              </w:rPr>
              <w:t>4</w:t>
            </w:r>
          </w:p>
        </w:tc>
        <w:tc>
          <w:tcPr>
            <w:tcW w:w="2970" w:type="dxa"/>
            <w:vAlign w:val="center"/>
          </w:tcPr>
          <w:p w14:paraId="2490851F" w14:textId="77777777" w:rsidR="0012525C" w:rsidRDefault="008554BD">
            <w:pPr>
              <w:widowControl w:val="0"/>
              <w:pBdr>
                <w:top w:val="nil"/>
                <w:left w:val="nil"/>
                <w:bottom w:val="nil"/>
                <w:right w:val="nil"/>
                <w:between w:val="nil"/>
              </w:pBdr>
              <w:spacing w:line="240" w:lineRule="auto"/>
              <w:ind w:firstLine="0"/>
              <w:jc w:val="left"/>
              <w:rPr>
                <w:color w:val="000000"/>
                <w:sz w:val="22"/>
                <w:szCs w:val="22"/>
              </w:rPr>
            </w:pPr>
            <w:r>
              <w:rPr>
                <w:color w:val="000000"/>
                <w:sz w:val="22"/>
                <w:szCs w:val="22"/>
              </w:rPr>
              <w:t>Acompanhar ou monitorar deliberações relevantes da Auditoria Interna, TCU ou CNJ</w:t>
            </w:r>
          </w:p>
        </w:tc>
        <w:tc>
          <w:tcPr>
            <w:tcW w:w="2820" w:type="dxa"/>
          </w:tcPr>
          <w:p w14:paraId="574FB32D" w14:textId="77777777" w:rsidR="0012525C" w:rsidRPr="00D87574" w:rsidRDefault="008554BD">
            <w:pPr>
              <w:pBdr>
                <w:top w:val="nil"/>
                <w:left w:val="nil"/>
                <w:bottom w:val="nil"/>
                <w:right w:val="nil"/>
                <w:between w:val="nil"/>
              </w:pBdr>
              <w:spacing w:line="240" w:lineRule="auto"/>
              <w:ind w:firstLine="0"/>
              <w:rPr>
                <w:color w:val="000000"/>
                <w:sz w:val="22"/>
                <w:szCs w:val="22"/>
              </w:rPr>
            </w:pPr>
            <w:r w:rsidRPr="00D87574">
              <w:rPr>
                <w:color w:val="000000"/>
                <w:sz w:val="22"/>
                <w:szCs w:val="22"/>
              </w:rPr>
              <w:t>Subsidiar meios e informações, bem como apoiar o controle externo e o CNJ no exercício de sua missão institucional.</w:t>
            </w:r>
          </w:p>
        </w:tc>
        <w:tc>
          <w:tcPr>
            <w:tcW w:w="2550" w:type="dxa"/>
          </w:tcPr>
          <w:p w14:paraId="2799B90A" w14:textId="77777777" w:rsidR="0012525C" w:rsidRDefault="008554BD">
            <w:pPr>
              <w:widowControl w:val="0"/>
              <w:pBdr>
                <w:top w:val="nil"/>
                <w:left w:val="nil"/>
                <w:bottom w:val="nil"/>
                <w:right w:val="nil"/>
                <w:between w:val="nil"/>
              </w:pBdr>
              <w:spacing w:line="240" w:lineRule="auto"/>
              <w:ind w:right="17" w:firstLine="0"/>
              <w:rPr>
                <w:b/>
                <w:color w:val="000000"/>
                <w:sz w:val="22"/>
                <w:szCs w:val="22"/>
              </w:rPr>
            </w:pPr>
            <w:r>
              <w:rPr>
                <w:color w:val="000000"/>
                <w:sz w:val="22"/>
                <w:szCs w:val="22"/>
              </w:rPr>
              <w:t xml:space="preserve">Resolução n.º 308/CNJ, art.11º, VI. </w:t>
            </w:r>
          </w:p>
        </w:tc>
        <w:tc>
          <w:tcPr>
            <w:tcW w:w="885" w:type="dxa"/>
            <w:tcBorders>
              <w:left w:val="single" w:sz="4" w:space="0" w:color="000000"/>
              <w:right w:val="single" w:sz="4" w:space="0" w:color="000000"/>
            </w:tcBorders>
            <w:vAlign w:val="center"/>
          </w:tcPr>
          <w:p w14:paraId="4F5C797E" w14:textId="77777777" w:rsidR="0012525C" w:rsidRDefault="008554BD">
            <w:pPr>
              <w:widowControl w:val="0"/>
              <w:pBdr>
                <w:top w:val="nil"/>
                <w:left w:val="nil"/>
                <w:bottom w:val="nil"/>
                <w:right w:val="nil"/>
                <w:between w:val="nil"/>
              </w:pBdr>
              <w:spacing w:line="240" w:lineRule="auto"/>
              <w:ind w:right="17" w:firstLine="0"/>
              <w:jc w:val="center"/>
              <w:rPr>
                <w:color w:val="000000"/>
                <w:sz w:val="22"/>
                <w:szCs w:val="22"/>
              </w:rPr>
            </w:pPr>
            <w:r>
              <w:rPr>
                <w:color w:val="000000"/>
                <w:sz w:val="22"/>
                <w:szCs w:val="22"/>
              </w:rPr>
              <w:t>Jan</w:t>
            </w:r>
          </w:p>
        </w:tc>
        <w:tc>
          <w:tcPr>
            <w:tcW w:w="930" w:type="dxa"/>
            <w:tcBorders>
              <w:left w:val="single" w:sz="4" w:space="0" w:color="000000"/>
              <w:right w:val="single" w:sz="4" w:space="0" w:color="000000"/>
            </w:tcBorders>
            <w:vAlign w:val="center"/>
          </w:tcPr>
          <w:p w14:paraId="29ADADD8" w14:textId="77777777" w:rsidR="0012525C" w:rsidRDefault="008554BD">
            <w:pPr>
              <w:widowControl w:val="0"/>
              <w:pBdr>
                <w:top w:val="nil"/>
                <w:left w:val="nil"/>
                <w:bottom w:val="nil"/>
                <w:right w:val="nil"/>
                <w:between w:val="nil"/>
              </w:pBdr>
              <w:spacing w:line="240" w:lineRule="auto"/>
              <w:ind w:right="17" w:firstLine="0"/>
              <w:jc w:val="center"/>
              <w:rPr>
                <w:color w:val="000000"/>
                <w:sz w:val="22"/>
                <w:szCs w:val="22"/>
              </w:rPr>
            </w:pPr>
            <w:r>
              <w:rPr>
                <w:color w:val="000000"/>
                <w:sz w:val="22"/>
                <w:szCs w:val="22"/>
              </w:rPr>
              <w:t>dez</w:t>
            </w:r>
          </w:p>
        </w:tc>
      </w:tr>
      <w:tr w:rsidR="0012525C" w14:paraId="6F5DEA8B" w14:textId="77777777">
        <w:trPr>
          <w:trHeight w:val="484"/>
          <w:jc w:val="center"/>
        </w:trPr>
        <w:tc>
          <w:tcPr>
            <w:tcW w:w="885" w:type="dxa"/>
            <w:vAlign w:val="center"/>
          </w:tcPr>
          <w:p w14:paraId="308DD331" w14:textId="2D93C923" w:rsidR="0012525C" w:rsidRDefault="00997319">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05</w:t>
            </w:r>
          </w:p>
        </w:tc>
        <w:tc>
          <w:tcPr>
            <w:tcW w:w="2970" w:type="dxa"/>
            <w:vAlign w:val="center"/>
          </w:tcPr>
          <w:p w14:paraId="4BEBBF2A" w14:textId="77777777" w:rsidR="0012525C" w:rsidRDefault="008554BD">
            <w:pPr>
              <w:widowControl w:val="0"/>
              <w:pBdr>
                <w:top w:val="nil"/>
                <w:left w:val="nil"/>
                <w:bottom w:val="nil"/>
                <w:right w:val="nil"/>
                <w:between w:val="nil"/>
              </w:pBdr>
              <w:spacing w:line="240" w:lineRule="auto"/>
              <w:ind w:firstLine="0"/>
              <w:jc w:val="left"/>
              <w:rPr>
                <w:color w:val="000000"/>
                <w:sz w:val="20"/>
                <w:szCs w:val="20"/>
              </w:rPr>
            </w:pPr>
            <w:r>
              <w:rPr>
                <w:color w:val="000000"/>
                <w:sz w:val="20"/>
                <w:szCs w:val="20"/>
              </w:rPr>
              <w:t xml:space="preserve">Revisão Trimestral do PAA/2021 </w:t>
            </w:r>
          </w:p>
        </w:tc>
        <w:tc>
          <w:tcPr>
            <w:tcW w:w="2820" w:type="dxa"/>
          </w:tcPr>
          <w:p w14:paraId="2E118939" w14:textId="77777777" w:rsidR="0012525C" w:rsidRDefault="0012525C">
            <w:pPr>
              <w:widowControl w:val="0"/>
              <w:pBdr>
                <w:top w:val="nil"/>
                <w:left w:val="nil"/>
                <w:bottom w:val="nil"/>
                <w:right w:val="nil"/>
                <w:between w:val="nil"/>
              </w:pBdr>
              <w:spacing w:line="240" w:lineRule="auto"/>
              <w:ind w:right="17" w:firstLine="0"/>
              <w:rPr>
                <w:color w:val="000000"/>
                <w:sz w:val="20"/>
                <w:szCs w:val="20"/>
              </w:rPr>
            </w:pPr>
          </w:p>
          <w:p w14:paraId="71CA16D0"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Revisar Riscos das ações planejadas</w:t>
            </w:r>
          </w:p>
        </w:tc>
        <w:tc>
          <w:tcPr>
            <w:tcW w:w="2550" w:type="dxa"/>
          </w:tcPr>
          <w:p w14:paraId="70DA11DC"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Estatuto de Auditoria Interna do TRE/MT</w:t>
            </w:r>
          </w:p>
        </w:tc>
        <w:tc>
          <w:tcPr>
            <w:tcW w:w="885" w:type="dxa"/>
            <w:tcBorders>
              <w:left w:val="single" w:sz="4" w:space="0" w:color="000000"/>
              <w:right w:val="single" w:sz="4" w:space="0" w:color="000000"/>
            </w:tcBorders>
            <w:vAlign w:val="center"/>
          </w:tcPr>
          <w:p w14:paraId="78EC1F20" w14:textId="77777777" w:rsidR="0012525C" w:rsidRDefault="0012525C">
            <w:pPr>
              <w:widowControl w:val="0"/>
              <w:pBdr>
                <w:top w:val="nil"/>
                <w:left w:val="nil"/>
                <w:bottom w:val="nil"/>
                <w:right w:val="nil"/>
                <w:between w:val="nil"/>
              </w:pBdr>
              <w:spacing w:line="240" w:lineRule="auto"/>
              <w:ind w:right="17" w:firstLine="0"/>
              <w:jc w:val="center"/>
              <w:rPr>
                <w:color w:val="000000"/>
                <w:sz w:val="20"/>
                <w:szCs w:val="20"/>
              </w:rPr>
            </w:pPr>
          </w:p>
          <w:p w14:paraId="157318B9"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Mar</w:t>
            </w:r>
          </w:p>
          <w:p w14:paraId="7B881BB0" w14:textId="77777777" w:rsidR="0012525C" w:rsidRDefault="0012525C">
            <w:pPr>
              <w:widowControl w:val="0"/>
              <w:pBdr>
                <w:top w:val="nil"/>
                <w:left w:val="nil"/>
                <w:bottom w:val="nil"/>
                <w:right w:val="nil"/>
                <w:between w:val="nil"/>
              </w:pBdr>
              <w:spacing w:line="240" w:lineRule="auto"/>
              <w:ind w:right="17" w:firstLine="0"/>
              <w:jc w:val="center"/>
              <w:rPr>
                <w:color w:val="000000"/>
                <w:sz w:val="20"/>
                <w:szCs w:val="20"/>
              </w:rPr>
            </w:pPr>
          </w:p>
        </w:tc>
        <w:tc>
          <w:tcPr>
            <w:tcW w:w="930" w:type="dxa"/>
            <w:tcBorders>
              <w:left w:val="single" w:sz="4" w:space="0" w:color="000000"/>
              <w:right w:val="single" w:sz="4" w:space="0" w:color="000000"/>
            </w:tcBorders>
            <w:vAlign w:val="center"/>
          </w:tcPr>
          <w:p w14:paraId="2F9B2EC4"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Set</w:t>
            </w:r>
          </w:p>
        </w:tc>
      </w:tr>
      <w:tr w:rsidR="0012525C" w14:paraId="33A51BC2" w14:textId="77777777">
        <w:trPr>
          <w:trHeight w:val="484"/>
          <w:jc w:val="center"/>
        </w:trPr>
        <w:tc>
          <w:tcPr>
            <w:tcW w:w="885" w:type="dxa"/>
            <w:vAlign w:val="center"/>
          </w:tcPr>
          <w:p w14:paraId="00FBD26F" w14:textId="32E3B270" w:rsidR="0012525C" w:rsidRDefault="00997319">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06</w:t>
            </w:r>
          </w:p>
        </w:tc>
        <w:tc>
          <w:tcPr>
            <w:tcW w:w="2970" w:type="dxa"/>
            <w:vAlign w:val="center"/>
          </w:tcPr>
          <w:p w14:paraId="57C48A38" w14:textId="77777777" w:rsidR="0012525C" w:rsidRDefault="008554BD">
            <w:pPr>
              <w:widowControl w:val="0"/>
              <w:pBdr>
                <w:top w:val="nil"/>
                <w:left w:val="nil"/>
                <w:bottom w:val="nil"/>
                <w:right w:val="nil"/>
                <w:between w:val="nil"/>
              </w:pBdr>
              <w:spacing w:line="240" w:lineRule="auto"/>
              <w:ind w:firstLine="0"/>
              <w:jc w:val="left"/>
              <w:rPr>
                <w:color w:val="000000"/>
                <w:sz w:val="20"/>
                <w:szCs w:val="20"/>
              </w:rPr>
            </w:pPr>
            <w:r>
              <w:rPr>
                <w:color w:val="000000"/>
                <w:sz w:val="20"/>
                <w:szCs w:val="20"/>
              </w:rPr>
              <w:t xml:space="preserve">Elaboração de propostas de ações para o PAAF/2022, PAC/2022 e PALP 2022/2026 </w:t>
            </w:r>
          </w:p>
        </w:tc>
        <w:tc>
          <w:tcPr>
            <w:tcW w:w="2820" w:type="dxa"/>
          </w:tcPr>
          <w:p w14:paraId="29F77265"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Definir as atividades a serem executadas em 2022.</w:t>
            </w:r>
          </w:p>
        </w:tc>
        <w:tc>
          <w:tcPr>
            <w:tcW w:w="2550" w:type="dxa"/>
          </w:tcPr>
          <w:p w14:paraId="14EC48C9"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 xml:space="preserve">Resolução n.º 309/CNJ, art. 32.  </w:t>
            </w:r>
          </w:p>
        </w:tc>
        <w:tc>
          <w:tcPr>
            <w:tcW w:w="885" w:type="dxa"/>
            <w:tcBorders>
              <w:left w:val="single" w:sz="4" w:space="0" w:color="000000"/>
              <w:right w:val="single" w:sz="4" w:space="0" w:color="000000"/>
            </w:tcBorders>
            <w:vAlign w:val="center"/>
          </w:tcPr>
          <w:p w14:paraId="47B1146C"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Out</w:t>
            </w:r>
          </w:p>
        </w:tc>
        <w:tc>
          <w:tcPr>
            <w:tcW w:w="930" w:type="dxa"/>
            <w:tcBorders>
              <w:left w:val="single" w:sz="4" w:space="0" w:color="000000"/>
              <w:right w:val="single" w:sz="4" w:space="0" w:color="000000"/>
            </w:tcBorders>
            <w:vAlign w:val="center"/>
          </w:tcPr>
          <w:p w14:paraId="6F693F0F" w14:textId="77777777" w:rsidR="0012525C" w:rsidRDefault="008554BD">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Dez</w:t>
            </w:r>
          </w:p>
        </w:tc>
      </w:tr>
      <w:tr w:rsidR="0012525C" w14:paraId="69127996" w14:textId="77777777">
        <w:trPr>
          <w:trHeight w:val="972"/>
          <w:jc w:val="center"/>
        </w:trPr>
        <w:tc>
          <w:tcPr>
            <w:tcW w:w="885" w:type="dxa"/>
            <w:vAlign w:val="center"/>
          </w:tcPr>
          <w:p w14:paraId="6026BE50" w14:textId="4A7709F0" w:rsidR="0012525C" w:rsidRDefault="00997319">
            <w:pPr>
              <w:widowControl w:val="0"/>
              <w:pBdr>
                <w:top w:val="nil"/>
                <w:left w:val="nil"/>
                <w:bottom w:val="nil"/>
                <w:right w:val="nil"/>
                <w:between w:val="nil"/>
              </w:pBdr>
              <w:spacing w:line="240" w:lineRule="auto"/>
              <w:ind w:right="17" w:firstLine="0"/>
              <w:jc w:val="center"/>
              <w:rPr>
                <w:color w:val="000000"/>
                <w:sz w:val="20"/>
                <w:szCs w:val="20"/>
              </w:rPr>
            </w:pPr>
            <w:r>
              <w:rPr>
                <w:color w:val="000000"/>
                <w:sz w:val="20"/>
                <w:szCs w:val="20"/>
              </w:rPr>
              <w:t xml:space="preserve">07 </w:t>
            </w:r>
          </w:p>
        </w:tc>
        <w:tc>
          <w:tcPr>
            <w:tcW w:w="2970" w:type="dxa"/>
            <w:vAlign w:val="center"/>
          </w:tcPr>
          <w:p w14:paraId="495FDEED" w14:textId="7DDB5967" w:rsidR="0012525C" w:rsidRDefault="008554BD">
            <w:pPr>
              <w:widowControl w:val="0"/>
              <w:pBdr>
                <w:top w:val="nil"/>
                <w:left w:val="nil"/>
                <w:bottom w:val="nil"/>
                <w:right w:val="nil"/>
                <w:between w:val="nil"/>
              </w:pBdr>
              <w:spacing w:line="240" w:lineRule="auto"/>
              <w:ind w:firstLine="0"/>
              <w:jc w:val="left"/>
              <w:rPr>
                <w:color w:val="000000"/>
                <w:sz w:val="20"/>
                <w:szCs w:val="20"/>
              </w:rPr>
            </w:pPr>
            <w:r>
              <w:rPr>
                <w:color w:val="000000"/>
                <w:sz w:val="20"/>
                <w:szCs w:val="20"/>
              </w:rPr>
              <w:t xml:space="preserve">Capacitações na área de Dados, Auditoria baseada em riscos, Indicadores e </w:t>
            </w:r>
            <w:r w:rsidR="00D87574">
              <w:rPr>
                <w:color w:val="000000"/>
                <w:sz w:val="20"/>
                <w:szCs w:val="20"/>
              </w:rPr>
              <w:t>buscar Certificações</w:t>
            </w:r>
            <w:r>
              <w:rPr>
                <w:color w:val="000000"/>
                <w:sz w:val="20"/>
                <w:szCs w:val="20"/>
              </w:rPr>
              <w:t xml:space="preserve"> em Auditoria Interna.  </w:t>
            </w:r>
          </w:p>
        </w:tc>
        <w:tc>
          <w:tcPr>
            <w:tcW w:w="2820" w:type="dxa"/>
          </w:tcPr>
          <w:p w14:paraId="7DF7F818" w14:textId="77777777" w:rsidR="0012525C" w:rsidRDefault="008554BD">
            <w:pPr>
              <w:widowControl w:val="0"/>
              <w:pBdr>
                <w:top w:val="nil"/>
                <w:left w:val="nil"/>
                <w:bottom w:val="nil"/>
                <w:right w:val="nil"/>
                <w:between w:val="nil"/>
              </w:pBdr>
              <w:spacing w:line="240" w:lineRule="auto"/>
              <w:ind w:right="17" w:firstLine="0"/>
              <w:rPr>
                <w:color w:val="000000"/>
                <w:sz w:val="20"/>
                <w:szCs w:val="20"/>
              </w:rPr>
            </w:pPr>
            <w:r>
              <w:rPr>
                <w:color w:val="000000"/>
                <w:sz w:val="20"/>
                <w:szCs w:val="20"/>
              </w:rPr>
              <w:t>Realizar ao menos uma capacitação por ação planejada.</w:t>
            </w:r>
          </w:p>
        </w:tc>
        <w:tc>
          <w:tcPr>
            <w:tcW w:w="4365" w:type="dxa"/>
            <w:gridSpan w:val="3"/>
            <w:tcBorders>
              <w:right w:val="single" w:sz="4" w:space="0" w:color="000000"/>
            </w:tcBorders>
          </w:tcPr>
          <w:p w14:paraId="2CF5B44B" w14:textId="77777777" w:rsidR="0012525C" w:rsidRDefault="008554BD">
            <w:pPr>
              <w:widowControl w:val="0"/>
              <w:pBdr>
                <w:top w:val="nil"/>
                <w:left w:val="nil"/>
                <w:bottom w:val="nil"/>
                <w:right w:val="nil"/>
                <w:between w:val="nil"/>
              </w:pBdr>
              <w:spacing w:line="240" w:lineRule="auto"/>
              <w:ind w:right="17" w:firstLine="0"/>
              <w:jc w:val="left"/>
              <w:rPr>
                <w:color w:val="000000"/>
                <w:sz w:val="20"/>
                <w:szCs w:val="20"/>
              </w:rPr>
            </w:pPr>
            <w:r>
              <w:rPr>
                <w:color w:val="000000"/>
                <w:sz w:val="20"/>
                <w:szCs w:val="20"/>
              </w:rPr>
              <w:t>Necessidade de segurança ao planejar e executar as ações aqui planejadas.</w:t>
            </w:r>
          </w:p>
        </w:tc>
      </w:tr>
    </w:tbl>
    <w:p w14:paraId="04CF4F41" w14:textId="77777777" w:rsidR="0012525C" w:rsidRDefault="0012525C">
      <w:pPr>
        <w:pStyle w:val="Ttulo1"/>
        <w:jc w:val="left"/>
      </w:pPr>
    </w:p>
    <w:p w14:paraId="0CDE8EFA" w14:textId="724E595A" w:rsidR="0012525C" w:rsidRDefault="008554BD">
      <w:pPr>
        <w:pStyle w:val="Ttulo1"/>
      </w:pPr>
      <w:bookmarkStart w:id="36" w:name="_7oq9qwfvqdqo" w:colFirst="0" w:colLast="0"/>
      <w:bookmarkStart w:id="37" w:name="_Toc59023870"/>
      <w:bookmarkEnd w:id="36"/>
      <w:r>
        <w:t>IX - CONSIDERAÇÕES FINAIS</w:t>
      </w:r>
      <w:bookmarkEnd w:id="37"/>
    </w:p>
    <w:p w14:paraId="4CD2D63E" w14:textId="77777777" w:rsidR="0012525C" w:rsidRDefault="008554BD">
      <w:pPr>
        <w:widowControl w:val="0"/>
        <w:pBdr>
          <w:top w:val="nil"/>
          <w:left w:val="nil"/>
          <w:bottom w:val="nil"/>
          <w:right w:val="nil"/>
          <w:between w:val="nil"/>
        </w:pBdr>
        <w:spacing w:after="278" w:line="240" w:lineRule="auto"/>
        <w:ind w:firstLine="1440"/>
        <w:rPr>
          <w:b/>
          <w:color w:val="000000"/>
        </w:rPr>
      </w:pPr>
      <w:r>
        <w:rPr>
          <w:color w:val="000000"/>
        </w:rPr>
        <w:t>No decorrer do exercício</w:t>
      </w:r>
      <w:r>
        <w:t xml:space="preserve"> </w:t>
      </w:r>
      <w:r>
        <w:rPr>
          <w:color w:val="000000"/>
        </w:rPr>
        <w:t xml:space="preserve">poderá haver alterações no cronograma de execução dos trabalhos mediante a revisão periódica do Plano em função de fatores que prejudiquem a sua realização no período estipulado, para adequar as ações à realidade fática e à complexidade dos temas. </w:t>
      </w:r>
    </w:p>
    <w:p w14:paraId="60368DBF" w14:textId="2A303F13" w:rsidR="0012525C" w:rsidRDefault="00050D3B">
      <w:pPr>
        <w:pBdr>
          <w:top w:val="nil"/>
          <w:left w:val="nil"/>
          <w:bottom w:val="nil"/>
          <w:right w:val="nil"/>
          <w:between w:val="nil"/>
        </w:pBdr>
        <w:spacing w:line="240" w:lineRule="auto"/>
        <w:ind w:left="708" w:firstLine="708"/>
        <w:jc w:val="left"/>
        <w:rPr>
          <w:b/>
          <w:color w:val="000000"/>
        </w:rPr>
      </w:pPr>
      <w:bookmarkStart w:id="38" w:name="_17dp8vu" w:colFirst="0" w:colLast="0"/>
      <w:bookmarkStart w:id="39" w:name="_8re7t7uziyp2" w:colFirst="0" w:colLast="0"/>
      <w:bookmarkEnd w:id="38"/>
      <w:bookmarkEnd w:id="39"/>
      <w:r>
        <w:rPr>
          <w:b/>
          <w:color w:val="000000"/>
        </w:rPr>
        <w:t>Cuiabá - MT, 18</w:t>
      </w:r>
      <w:r w:rsidR="008554BD">
        <w:rPr>
          <w:b/>
          <w:color w:val="000000"/>
        </w:rPr>
        <w:t xml:space="preserve"> de dezembro de </w:t>
      </w:r>
      <w:commentRangeStart w:id="40"/>
      <w:r w:rsidR="008554BD">
        <w:rPr>
          <w:b/>
          <w:color w:val="000000"/>
        </w:rPr>
        <w:t>2020</w:t>
      </w:r>
      <w:commentRangeEnd w:id="40"/>
      <w:r w:rsidR="004664CB">
        <w:rPr>
          <w:rStyle w:val="Refdecomentrio"/>
        </w:rPr>
        <w:commentReference w:id="40"/>
      </w:r>
      <w:r w:rsidR="008554BD">
        <w:rPr>
          <w:b/>
          <w:color w:val="000000"/>
        </w:rPr>
        <w:t>.</w:t>
      </w:r>
    </w:p>
    <w:p w14:paraId="27E8C94E" w14:textId="77777777" w:rsidR="0012525C" w:rsidRDefault="0012525C">
      <w:pPr>
        <w:pBdr>
          <w:top w:val="nil"/>
          <w:left w:val="nil"/>
          <w:bottom w:val="nil"/>
          <w:right w:val="nil"/>
          <w:between w:val="nil"/>
        </w:pBdr>
        <w:spacing w:line="240" w:lineRule="auto"/>
        <w:ind w:left="708" w:firstLine="708"/>
        <w:jc w:val="left"/>
        <w:rPr>
          <w:color w:val="000000"/>
        </w:rPr>
      </w:pPr>
    </w:p>
    <w:p w14:paraId="3F1AB4BD" w14:textId="77777777" w:rsidR="0012525C" w:rsidRDefault="008554BD">
      <w:pPr>
        <w:pBdr>
          <w:top w:val="nil"/>
          <w:left w:val="nil"/>
          <w:bottom w:val="nil"/>
          <w:right w:val="nil"/>
          <w:between w:val="nil"/>
        </w:pBdr>
        <w:spacing w:line="240" w:lineRule="auto"/>
        <w:ind w:firstLine="0"/>
        <w:jc w:val="center"/>
        <w:rPr>
          <w:b/>
          <w:color w:val="000000"/>
        </w:rPr>
      </w:pPr>
      <w:r>
        <w:rPr>
          <w:b/>
          <w:color w:val="000000"/>
        </w:rPr>
        <w:t>Daniel Ribeiro Taurines</w:t>
      </w:r>
    </w:p>
    <w:p w14:paraId="7E94852E" w14:textId="77777777" w:rsidR="0012525C" w:rsidRDefault="008554BD">
      <w:pPr>
        <w:pBdr>
          <w:top w:val="nil"/>
          <w:left w:val="nil"/>
          <w:bottom w:val="nil"/>
          <w:right w:val="nil"/>
          <w:between w:val="nil"/>
        </w:pBdr>
        <w:spacing w:line="240" w:lineRule="auto"/>
        <w:ind w:firstLine="0"/>
        <w:jc w:val="center"/>
        <w:rPr>
          <w:color w:val="000000"/>
        </w:rPr>
      </w:pPr>
      <w:r>
        <w:rPr>
          <w:color w:val="000000"/>
        </w:rPr>
        <w:t>Coordenador de Auditoria Interna</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D15C31" w14:paraId="744FAFF5" w14:textId="77777777" w:rsidTr="005856A8">
        <w:tc>
          <w:tcPr>
            <w:tcW w:w="4530" w:type="dxa"/>
          </w:tcPr>
          <w:p w14:paraId="617F26C1" w14:textId="77777777" w:rsidR="00D15C31" w:rsidRDefault="00D15C31" w:rsidP="00D15C31">
            <w:pPr>
              <w:pBdr>
                <w:top w:val="nil"/>
                <w:left w:val="nil"/>
                <w:bottom w:val="nil"/>
                <w:right w:val="nil"/>
                <w:between w:val="nil"/>
              </w:pBdr>
              <w:ind w:firstLine="0"/>
              <w:jc w:val="center"/>
              <w:rPr>
                <w:b/>
              </w:rPr>
            </w:pPr>
          </w:p>
          <w:p w14:paraId="73D1EEF2" w14:textId="1482302F" w:rsidR="00D15C31" w:rsidRDefault="00D15C31" w:rsidP="00D15C31">
            <w:pPr>
              <w:pBdr>
                <w:top w:val="nil"/>
                <w:left w:val="nil"/>
                <w:bottom w:val="nil"/>
                <w:right w:val="nil"/>
                <w:between w:val="nil"/>
              </w:pBdr>
              <w:ind w:firstLine="0"/>
              <w:jc w:val="center"/>
              <w:rPr>
                <w:b/>
              </w:rPr>
            </w:pPr>
            <w:r>
              <w:rPr>
                <w:b/>
              </w:rPr>
              <w:t>Benedito Antonio da Costa</w:t>
            </w:r>
          </w:p>
          <w:p w14:paraId="1C80E4B1" w14:textId="0DE0E454" w:rsidR="00D15C31" w:rsidRPr="00D15C31" w:rsidRDefault="00D15C31" w:rsidP="00D15C31">
            <w:pPr>
              <w:pBdr>
                <w:top w:val="nil"/>
                <w:left w:val="nil"/>
                <w:bottom w:val="nil"/>
                <w:right w:val="nil"/>
                <w:between w:val="nil"/>
              </w:pBdr>
              <w:ind w:firstLine="0"/>
              <w:jc w:val="center"/>
            </w:pPr>
            <w:r>
              <w:t>Chefe da SAAC</w:t>
            </w:r>
          </w:p>
        </w:tc>
        <w:tc>
          <w:tcPr>
            <w:tcW w:w="4531" w:type="dxa"/>
          </w:tcPr>
          <w:p w14:paraId="6D418F38" w14:textId="77777777" w:rsidR="00D15C31" w:rsidRDefault="00D15C31" w:rsidP="00D15C31">
            <w:pPr>
              <w:pBdr>
                <w:top w:val="nil"/>
                <w:left w:val="nil"/>
                <w:bottom w:val="nil"/>
                <w:right w:val="nil"/>
                <w:between w:val="nil"/>
              </w:pBdr>
              <w:ind w:firstLine="0"/>
              <w:jc w:val="center"/>
              <w:rPr>
                <w:b/>
              </w:rPr>
            </w:pPr>
          </w:p>
          <w:p w14:paraId="01C4A76D" w14:textId="1BE64DC0" w:rsidR="00D15C31" w:rsidRDefault="00D15C31" w:rsidP="00D15C31">
            <w:pPr>
              <w:pBdr>
                <w:top w:val="nil"/>
                <w:left w:val="nil"/>
                <w:bottom w:val="nil"/>
                <w:right w:val="nil"/>
                <w:between w:val="nil"/>
              </w:pBdr>
              <w:ind w:firstLine="0"/>
              <w:jc w:val="center"/>
              <w:rPr>
                <w:b/>
              </w:rPr>
            </w:pPr>
            <w:r>
              <w:rPr>
                <w:b/>
              </w:rPr>
              <w:t>Marley Oliveira Santos</w:t>
            </w:r>
          </w:p>
          <w:p w14:paraId="17D227DB" w14:textId="2083988D" w:rsidR="00D15C31" w:rsidRPr="00D15C31" w:rsidRDefault="00D15C31" w:rsidP="00D15C31">
            <w:pPr>
              <w:pBdr>
                <w:top w:val="nil"/>
                <w:left w:val="nil"/>
                <w:bottom w:val="nil"/>
                <w:right w:val="nil"/>
                <w:between w:val="nil"/>
              </w:pBdr>
              <w:ind w:firstLine="0"/>
              <w:jc w:val="center"/>
            </w:pPr>
            <w:r>
              <w:t xml:space="preserve">Chefe da SAT </w:t>
            </w:r>
          </w:p>
        </w:tc>
      </w:tr>
    </w:tbl>
    <w:p w14:paraId="5B42B497" w14:textId="027BE2CC" w:rsidR="0012525C" w:rsidRDefault="0012525C" w:rsidP="00703BD8">
      <w:pPr>
        <w:pBdr>
          <w:top w:val="nil"/>
          <w:left w:val="nil"/>
          <w:bottom w:val="nil"/>
          <w:right w:val="nil"/>
          <w:between w:val="nil"/>
        </w:pBdr>
        <w:spacing w:line="240" w:lineRule="auto"/>
        <w:ind w:firstLine="0"/>
        <w:sectPr w:rsidR="0012525C" w:rsidSect="00D03857">
          <w:pgSz w:w="11907" w:h="16840"/>
          <w:pgMar w:top="1701" w:right="1418" w:bottom="1701" w:left="1418" w:header="709" w:footer="709" w:gutter="0"/>
          <w:pgNumType w:start="19"/>
          <w:cols w:space="720"/>
        </w:sectPr>
      </w:pPr>
    </w:p>
    <w:p w14:paraId="2916F686" w14:textId="77777777" w:rsidR="0012525C" w:rsidRDefault="008554BD">
      <w:pPr>
        <w:pStyle w:val="Ttulo1"/>
        <w:spacing w:line="240" w:lineRule="auto"/>
        <w:jc w:val="left"/>
      </w:pPr>
      <w:bookmarkStart w:id="41" w:name="_Toc59023871"/>
      <w:r>
        <w:lastRenderedPageBreak/>
        <w:t>Anexos</w:t>
      </w:r>
      <w:bookmarkEnd w:id="41"/>
    </w:p>
    <w:p w14:paraId="70FC3B35" w14:textId="77777777" w:rsidR="0012525C" w:rsidRDefault="0012525C"/>
    <w:p w14:paraId="177859DE" w14:textId="77777777" w:rsidR="0012525C" w:rsidRDefault="008554BD">
      <w:pPr>
        <w:pStyle w:val="Ttulo3"/>
      </w:pPr>
      <w:bookmarkStart w:id="42" w:name="_Toc59023872"/>
      <w:r>
        <w:t>MATRIZ SWOT</w:t>
      </w:r>
      <w:bookmarkEnd w:id="42"/>
    </w:p>
    <w:p w14:paraId="7F1C45A1" w14:textId="77777777" w:rsidR="0012525C" w:rsidRDefault="0012525C"/>
    <w:p w14:paraId="7AA8233A" w14:textId="77777777" w:rsidR="0012525C" w:rsidRDefault="008554BD">
      <w:r>
        <w:rPr>
          <w:noProof/>
        </w:rPr>
        <w:drawing>
          <wp:inline distT="114300" distB="114300" distL="114300" distR="114300" wp14:anchorId="681D3751" wp14:editId="2C9FDE3B">
            <wp:extent cx="6974958" cy="4518837"/>
            <wp:effectExtent l="0" t="0" r="0" b="0"/>
            <wp:docPr id="4"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4"/>
                    <a:srcRect/>
                    <a:stretch>
                      <a:fillRect/>
                    </a:stretch>
                  </pic:blipFill>
                  <pic:spPr>
                    <a:xfrm>
                      <a:off x="0" y="0"/>
                      <a:ext cx="6984457" cy="4524991"/>
                    </a:xfrm>
                    <a:prstGeom prst="rect">
                      <a:avLst/>
                    </a:prstGeom>
                    <a:ln/>
                  </pic:spPr>
                </pic:pic>
              </a:graphicData>
            </a:graphic>
          </wp:inline>
        </w:drawing>
      </w:r>
    </w:p>
    <w:p w14:paraId="359228C4" w14:textId="77777777" w:rsidR="0012525C" w:rsidRDefault="008554BD">
      <w:r>
        <w:br w:type="page"/>
      </w:r>
    </w:p>
    <w:p w14:paraId="0BDFC349" w14:textId="730FD4AB" w:rsidR="0012525C" w:rsidRDefault="008554BD" w:rsidP="00D87574">
      <w:pPr>
        <w:pStyle w:val="Ttulo3"/>
      </w:pPr>
      <w:bookmarkStart w:id="43" w:name="_Toc59023873"/>
      <w:r>
        <w:lastRenderedPageBreak/>
        <w:t>Riscos Específicos</w:t>
      </w:r>
      <w:bookmarkEnd w:id="43"/>
      <w:r>
        <w:rPr>
          <w:noProof/>
        </w:rPr>
        <w:drawing>
          <wp:inline distT="114300" distB="114300" distL="114300" distR="114300" wp14:anchorId="0349AE9C" wp14:editId="3CBC5251">
            <wp:extent cx="6120000" cy="5803900"/>
            <wp:effectExtent l="0" t="0" r="0" b="0"/>
            <wp:docPr id="1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5"/>
                    <a:srcRect/>
                    <a:stretch>
                      <a:fillRect/>
                    </a:stretch>
                  </pic:blipFill>
                  <pic:spPr>
                    <a:xfrm>
                      <a:off x="0" y="0"/>
                      <a:ext cx="6120000" cy="5803900"/>
                    </a:xfrm>
                    <a:prstGeom prst="rect">
                      <a:avLst/>
                    </a:prstGeom>
                    <a:ln/>
                  </pic:spPr>
                </pic:pic>
              </a:graphicData>
            </a:graphic>
          </wp:inline>
        </w:drawing>
      </w:r>
    </w:p>
    <w:p w14:paraId="607A8C10" w14:textId="0E9E06B6" w:rsidR="0012525C" w:rsidRDefault="008554BD">
      <w:r>
        <w:rPr>
          <w:noProof/>
        </w:rPr>
        <w:lastRenderedPageBreak/>
        <w:drawing>
          <wp:inline distT="114300" distB="114300" distL="114300" distR="114300" wp14:anchorId="1FAEB762" wp14:editId="0CBDFFCC">
            <wp:extent cx="6120000" cy="5181600"/>
            <wp:effectExtent l="0" t="0" r="0" b="0"/>
            <wp:docPr id="13"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6"/>
                    <a:srcRect/>
                    <a:stretch>
                      <a:fillRect/>
                    </a:stretch>
                  </pic:blipFill>
                  <pic:spPr>
                    <a:xfrm>
                      <a:off x="0" y="0"/>
                      <a:ext cx="6120000" cy="5181600"/>
                    </a:xfrm>
                    <a:prstGeom prst="rect">
                      <a:avLst/>
                    </a:prstGeom>
                    <a:ln/>
                  </pic:spPr>
                </pic:pic>
              </a:graphicData>
            </a:graphic>
          </wp:inline>
        </w:drawing>
      </w:r>
      <w:r>
        <w:rPr>
          <w:noProof/>
        </w:rPr>
        <w:lastRenderedPageBreak/>
        <w:drawing>
          <wp:inline distT="114300" distB="114300" distL="114300" distR="114300" wp14:anchorId="700AFCBD" wp14:editId="708ED15F">
            <wp:extent cx="6120000" cy="5651500"/>
            <wp:effectExtent l="0" t="0" r="0" b="0"/>
            <wp:docPr id="3"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7"/>
                    <a:srcRect/>
                    <a:stretch>
                      <a:fillRect/>
                    </a:stretch>
                  </pic:blipFill>
                  <pic:spPr>
                    <a:xfrm>
                      <a:off x="0" y="0"/>
                      <a:ext cx="6120000" cy="5651500"/>
                    </a:xfrm>
                    <a:prstGeom prst="rect">
                      <a:avLst/>
                    </a:prstGeom>
                    <a:ln/>
                  </pic:spPr>
                </pic:pic>
              </a:graphicData>
            </a:graphic>
          </wp:inline>
        </w:drawing>
      </w:r>
      <w:r>
        <w:rPr>
          <w:noProof/>
        </w:rPr>
        <w:lastRenderedPageBreak/>
        <w:drawing>
          <wp:inline distT="114300" distB="114300" distL="114300" distR="114300" wp14:anchorId="32032D50" wp14:editId="3EEE1D05">
            <wp:extent cx="6120000" cy="5651500"/>
            <wp:effectExtent l="0" t="0" r="0" b="0"/>
            <wp:docPr id="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8"/>
                    <a:srcRect/>
                    <a:stretch>
                      <a:fillRect/>
                    </a:stretch>
                  </pic:blipFill>
                  <pic:spPr>
                    <a:xfrm>
                      <a:off x="0" y="0"/>
                      <a:ext cx="6120000" cy="5651500"/>
                    </a:xfrm>
                    <a:prstGeom prst="rect">
                      <a:avLst/>
                    </a:prstGeom>
                    <a:ln/>
                  </pic:spPr>
                </pic:pic>
              </a:graphicData>
            </a:graphic>
          </wp:inline>
        </w:drawing>
      </w:r>
      <w:r>
        <w:rPr>
          <w:noProof/>
        </w:rPr>
        <w:lastRenderedPageBreak/>
        <w:drawing>
          <wp:inline distT="114300" distB="114300" distL="114300" distR="114300" wp14:anchorId="4FDC232E" wp14:editId="4B3E77CC">
            <wp:extent cx="6120000" cy="5651500"/>
            <wp:effectExtent l="0" t="0" r="0" b="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9"/>
                    <a:srcRect/>
                    <a:stretch>
                      <a:fillRect/>
                    </a:stretch>
                  </pic:blipFill>
                  <pic:spPr>
                    <a:xfrm>
                      <a:off x="0" y="0"/>
                      <a:ext cx="6120000" cy="5651500"/>
                    </a:xfrm>
                    <a:prstGeom prst="rect">
                      <a:avLst/>
                    </a:prstGeom>
                    <a:ln/>
                  </pic:spPr>
                </pic:pic>
              </a:graphicData>
            </a:graphic>
          </wp:inline>
        </w:drawing>
      </w:r>
      <w:r>
        <w:rPr>
          <w:noProof/>
        </w:rPr>
        <w:lastRenderedPageBreak/>
        <w:drawing>
          <wp:inline distT="114300" distB="114300" distL="114300" distR="114300" wp14:anchorId="3686B004" wp14:editId="681B5A4C">
            <wp:extent cx="6120000" cy="5651500"/>
            <wp:effectExtent l="0" t="0" r="0" b="0"/>
            <wp:docPr id="2"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20"/>
                    <a:srcRect/>
                    <a:stretch>
                      <a:fillRect/>
                    </a:stretch>
                  </pic:blipFill>
                  <pic:spPr>
                    <a:xfrm>
                      <a:off x="0" y="0"/>
                      <a:ext cx="6120000" cy="5651500"/>
                    </a:xfrm>
                    <a:prstGeom prst="rect">
                      <a:avLst/>
                    </a:prstGeom>
                    <a:ln/>
                  </pic:spPr>
                </pic:pic>
              </a:graphicData>
            </a:graphic>
          </wp:inline>
        </w:drawing>
      </w:r>
      <w:r>
        <w:rPr>
          <w:noProof/>
        </w:rPr>
        <w:lastRenderedPageBreak/>
        <w:drawing>
          <wp:inline distT="114300" distB="114300" distL="114300" distR="114300" wp14:anchorId="7C64156F" wp14:editId="26973EE2">
            <wp:extent cx="6120000" cy="5676900"/>
            <wp:effectExtent l="0" t="0" r="0" b="0"/>
            <wp:docPr id="1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1"/>
                    <a:srcRect/>
                    <a:stretch>
                      <a:fillRect/>
                    </a:stretch>
                  </pic:blipFill>
                  <pic:spPr>
                    <a:xfrm>
                      <a:off x="0" y="0"/>
                      <a:ext cx="6120000" cy="5676900"/>
                    </a:xfrm>
                    <a:prstGeom prst="rect">
                      <a:avLst/>
                    </a:prstGeom>
                    <a:ln/>
                  </pic:spPr>
                </pic:pic>
              </a:graphicData>
            </a:graphic>
          </wp:inline>
        </w:drawing>
      </w:r>
      <w:r>
        <w:rPr>
          <w:noProof/>
        </w:rPr>
        <w:lastRenderedPageBreak/>
        <w:drawing>
          <wp:inline distT="114300" distB="114300" distL="114300" distR="114300" wp14:anchorId="13542BD0" wp14:editId="1F217786">
            <wp:extent cx="6120000" cy="5651500"/>
            <wp:effectExtent l="0" t="0" r="0" b="0"/>
            <wp:docPr id="6"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22"/>
                    <a:srcRect/>
                    <a:stretch>
                      <a:fillRect/>
                    </a:stretch>
                  </pic:blipFill>
                  <pic:spPr>
                    <a:xfrm>
                      <a:off x="0" y="0"/>
                      <a:ext cx="6120000" cy="5651500"/>
                    </a:xfrm>
                    <a:prstGeom prst="rect">
                      <a:avLst/>
                    </a:prstGeom>
                    <a:ln/>
                  </pic:spPr>
                </pic:pic>
              </a:graphicData>
            </a:graphic>
          </wp:inline>
        </w:drawing>
      </w:r>
      <w:r>
        <w:br w:type="page"/>
      </w:r>
    </w:p>
    <w:p w14:paraId="585C2577" w14:textId="77777777" w:rsidR="0012525C" w:rsidRDefault="008554BD">
      <w:pPr>
        <w:pStyle w:val="Ttulo3"/>
      </w:pPr>
      <w:bookmarkStart w:id="44" w:name="_Toc59023874"/>
      <w:r>
        <w:lastRenderedPageBreak/>
        <w:t>Cadeia de valor da COAUD</w:t>
      </w:r>
      <w:bookmarkEnd w:id="44"/>
    </w:p>
    <w:p w14:paraId="62163665" w14:textId="77777777" w:rsidR="0012525C" w:rsidRDefault="0012525C"/>
    <w:p w14:paraId="0931BDAD" w14:textId="77777777" w:rsidR="0012525C" w:rsidRDefault="008554BD">
      <w:r>
        <w:rPr>
          <w:noProof/>
        </w:rPr>
        <w:drawing>
          <wp:inline distT="114300" distB="114300" distL="114300" distR="114300" wp14:anchorId="61F3028E" wp14:editId="11D51E01">
            <wp:extent cx="8878186" cy="4508204"/>
            <wp:effectExtent l="0" t="0" r="0" b="6985"/>
            <wp:docPr id="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3"/>
                    <a:srcRect/>
                    <a:stretch>
                      <a:fillRect/>
                    </a:stretch>
                  </pic:blipFill>
                  <pic:spPr>
                    <a:xfrm>
                      <a:off x="0" y="0"/>
                      <a:ext cx="8898887" cy="4518716"/>
                    </a:xfrm>
                    <a:prstGeom prst="rect">
                      <a:avLst/>
                    </a:prstGeom>
                    <a:ln/>
                  </pic:spPr>
                </pic:pic>
              </a:graphicData>
            </a:graphic>
          </wp:inline>
        </w:drawing>
      </w:r>
    </w:p>
    <w:p w14:paraId="5446486C" w14:textId="77777777" w:rsidR="0012525C" w:rsidRDefault="0012525C"/>
    <w:p w14:paraId="0DC66F5B" w14:textId="77777777" w:rsidR="0012525C" w:rsidRDefault="008554BD">
      <w:r>
        <w:br w:type="page"/>
      </w:r>
    </w:p>
    <w:p w14:paraId="018C7809" w14:textId="77777777" w:rsidR="0012525C" w:rsidRDefault="008554BD">
      <w:pPr>
        <w:pStyle w:val="Ttulo3"/>
      </w:pPr>
      <w:bookmarkStart w:id="45" w:name="_Toc59023875"/>
      <w:r>
        <w:lastRenderedPageBreak/>
        <w:t>BSC-COAUD</w:t>
      </w:r>
      <w:bookmarkEnd w:id="45"/>
    </w:p>
    <w:p w14:paraId="04E5A7F9" w14:textId="77777777" w:rsidR="0012525C" w:rsidRDefault="0012525C"/>
    <w:p w14:paraId="79699F7F" w14:textId="77777777" w:rsidR="0012525C" w:rsidRDefault="008554BD">
      <w:r>
        <w:rPr>
          <w:noProof/>
        </w:rPr>
        <w:drawing>
          <wp:inline distT="114300" distB="114300" distL="114300" distR="114300" wp14:anchorId="579B4027" wp14:editId="7F5D791F">
            <wp:extent cx="8006316" cy="5326912"/>
            <wp:effectExtent l="0" t="0" r="0" b="7620"/>
            <wp:docPr id="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24"/>
                    <a:srcRect/>
                    <a:stretch>
                      <a:fillRect/>
                    </a:stretch>
                  </pic:blipFill>
                  <pic:spPr>
                    <a:xfrm>
                      <a:off x="0" y="0"/>
                      <a:ext cx="8015539" cy="5333049"/>
                    </a:xfrm>
                    <a:prstGeom prst="rect">
                      <a:avLst/>
                    </a:prstGeom>
                    <a:ln/>
                  </pic:spPr>
                </pic:pic>
              </a:graphicData>
            </a:graphic>
          </wp:inline>
        </w:drawing>
      </w:r>
      <w:r>
        <w:br w:type="page"/>
      </w:r>
    </w:p>
    <w:p w14:paraId="6418BEA2" w14:textId="77777777" w:rsidR="0012525C" w:rsidRDefault="0012525C"/>
    <w:p w14:paraId="2456323B" w14:textId="3FFC8A94" w:rsidR="0012525C" w:rsidRDefault="008554BD">
      <w:pPr>
        <w:pStyle w:val="Ttulo3"/>
      </w:pPr>
      <w:bookmarkStart w:id="46" w:name="_Toc59023876"/>
      <w:r>
        <w:t>CICLO DE AGREGAÇÃO DE VALOR</w:t>
      </w:r>
      <w:bookmarkEnd w:id="46"/>
    </w:p>
    <w:p w14:paraId="565D3465" w14:textId="50AFDE5B" w:rsidR="00E843CF" w:rsidRDefault="00E843CF" w:rsidP="00E843CF"/>
    <w:p w14:paraId="05F236D5" w14:textId="77777777" w:rsidR="00E843CF" w:rsidRPr="00E843CF" w:rsidRDefault="00E843CF" w:rsidP="00E843CF"/>
    <w:p w14:paraId="19D1D20F" w14:textId="77777777" w:rsidR="0012525C" w:rsidRDefault="008554BD">
      <w:r>
        <w:rPr>
          <w:noProof/>
        </w:rPr>
        <w:drawing>
          <wp:inline distT="114300" distB="114300" distL="114300" distR="114300" wp14:anchorId="61F83F66" wp14:editId="0BA529DD">
            <wp:extent cx="6120000" cy="3810000"/>
            <wp:effectExtent l="0" t="0" r="0" b="0"/>
            <wp:docPr id="1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5"/>
                    <a:srcRect/>
                    <a:stretch>
                      <a:fillRect/>
                    </a:stretch>
                  </pic:blipFill>
                  <pic:spPr>
                    <a:xfrm>
                      <a:off x="0" y="0"/>
                      <a:ext cx="6120000" cy="3810000"/>
                    </a:xfrm>
                    <a:prstGeom prst="rect">
                      <a:avLst/>
                    </a:prstGeom>
                    <a:ln/>
                  </pic:spPr>
                </pic:pic>
              </a:graphicData>
            </a:graphic>
          </wp:inline>
        </w:drawing>
      </w:r>
    </w:p>
    <w:p w14:paraId="21744E03" w14:textId="77777777" w:rsidR="0012525C" w:rsidRDefault="0012525C"/>
    <w:p w14:paraId="05E18449" w14:textId="77777777" w:rsidR="0012525C" w:rsidRDefault="0012525C"/>
    <w:sectPr w:rsidR="0012525C" w:rsidSect="00E843CF">
      <w:pgSz w:w="16840" w:h="11907" w:orient="landscape"/>
      <w:pgMar w:top="720" w:right="720" w:bottom="720" w:left="720" w:header="709" w:footer="709"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5" w:author="Benedito Antonio da Costa" w:date="2020-12-14T14:53:00Z" w:initials="">
    <w:p w14:paraId="5A43B5C9" w14:textId="77777777" w:rsidR="00AE3ADB" w:rsidRDefault="00AE3ADB">
      <w:pPr>
        <w:widowControl w:val="0"/>
        <w:pBdr>
          <w:top w:val="nil"/>
          <w:left w:val="nil"/>
          <w:bottom w:val="nil"/>
          <w:right w:val="nil"/>
          <w:between w:val="nil"/>
        </w:pBdr>
        <w:spacing w:line="240" w:lineRule="auto"/>
        <w:ind w:firstLine="0"/>
        <w:jc w:val="left"/>
        <w:rPr>
          <w:rFonts w:ascii="Arial" w:eastAsia="Arial" w:hAnsi="Arial" w:cs="Arial"/>
          <w:color w:val="000000"/>
          <w:sz w:val="22"/>
          <w:szCs w:val="22"/>
        </w:rPr>
      </w:pPr>
      <w:r>
        <w:rPr>
          <w:rFonts w:ascii="Arial" w:eastAsia="Arial" w:hAnsi="Arial" w:cs="Arial"/>
          <w:color w:val="000000"/>
          <w:sz w:val="22"/>
          <w:szCs w:val="22"/>
        </w:rPr>
        <w:t>O SIAUD-Jud, pela 308 do CNJ, parece ser conselho formado pelas unidades de auditoria interna... não sei se é legal chamar a COAUD como um todo ou o gabinete de SIAUD-Jud...</w:t>
      </w:r>
    </w:p>
  </w:comment>
  <w:comment w:id="40" w:author="DANIEL RIBEIRO TAURINES" w:date="2020-12-18T07:56:00Z" w:initials="DRT">
    <w:p w14:paraId="501DB61C" w14:textId="77777777" w:rsidR="004664CB" w:rsidRDefault="004664CB">
      <w:pPr>
        <w:pStyle w:val="Textodecomentrio"/>
      </w:pPr>
      <w:r>
        <w:rPr>
          <w:rStyle w:val="Refdecomentrio"/>
        </w:rPr>
        <w:annotationRef/>
      </w:r>
    </w:p>
    <w:p w14:paraId="0F75D68E" w14:textId="722BA932" w:rsidR="004664CB" w:rsidRDefault="00CA1864">
      <w:pPr>
        <w:pStyle w:val="Textodecomentrio"/>
      </w:pPr>
      <w:r>
        <w:rPr>
          <w:b/>
          <w:color w:val="000000"/>
        </w:rPr>
        <w:pict w14:anchorId="1B0B8B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pt;height:.75pt" strokeweight="0">
            <v:stroke endcap="round"/>
            <v:imagedata r:id="rId1" o:title=""/>
            <v:path shadowok="f" fillok="f" insetpenok="f"/>
            <o:lock v:ext="edit" rotation="t" verticies="t" text="t" shapetype="t"/>
            <o:ink i="AAC=&#10;" annotation="t"/>
          </v:shape>
        </w:pic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A43B5C9" w15:done="1"/>
  <w15:commentEx w15:paraId="0F75D68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A43B5C9" w16cid:durableId="23849F00"/>
  <w16cid:commentId w16cid:paraId="0F75D68E" w16cid:durableId="23A1482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A140AD" w14:textId="77777777" w:rsidR="00AE3ADB" w:rsidRDefault="00AE3ADB">
      <w:pPr>
        <w:spacing w:line="240" w:lineRule="auto"/>
      </w:pPr>
      <w:r>
        <w:separator/>
      </w:r>
    </w:p>
  </w:endnote>
  <w:endnote w:type="continuationSeparator" w:id="0">
    <w:p w14:paraId="58769FDE" w14:textId="77777777" w:rsidR="00AE3ADB" w:rsidRDefault="00AE3AD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Gothic">
    <w:altName w:val="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6947B" w14:textId="77777777" w:rsidR="00AE3ADB" w:rsidRDefault="00AE3ADB">
    <w:pPr>
      <w:pBdr>
        <w:top w:val="nil"/>
        <w:left w:val="nil"/>
        <w:bottom w:val="nil"/>
        <w:right w:val="nil"/>
        <w:between w:val="nil"/>
      </w:pBdr>
      <w:tabs>
        <w:tab w:val="center" w:pos="4419"/>
        <w:tab w:val="right" w:pos="8838"/>
      </w:tabs>
      <w:spacing w:line="240" w:lineRule="auto"/>
      <w:ind w:firstLine="0"/>
      <w:jc w:val="right"/>
      <w:rPr>
        <w:rFonts w:ascii="Times New Roman" w:eastAsia="Times New Roman" w:hAnsi="Times New Roman" w:cs="Times New Roman"/>
        <w:color w:val="000000"/>
        <w:sz w:val="20"/>
        <w:szCs w:val="20"/>
      </w:rPr>
    </w:pPr>
  </w:p>
  <w:p w14:paraId="414AF957" w14:textId="77777777" w:rsidR="00AE3ADB" w:rsidRDefault="00AE3ADB">
    <w:pPr>
      <w:pBdr>
        <w:top w:val="nil"/>
        <w:left w:val="nil"/>
        <w:bottom w:val="nil"/>
        <w:right w:val="nil"/>
        <w:between w:val="nil"/>
      </w:pBdr>
      <w:tabs>
        <w:tab w:val="center" w:pos="4419"/>
        <w:tab w:val="right" w:pos="8838"/>
      </w:tabs>
      <w:spacing w:line="240" w:lineRule="auto"/>
      <w:ind w:right="360" w:firstLine="0"/>
      <w:jc w:val="lef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fldChar w:fldCharType="begin"/>
    </w:r>
    <w:r>
      <w:rPr>
        <w:rFonts w:ascii="Times New Roman" w:eastAsia="Times New Roman" w:hAnsi="Times New Roman" w:cs="Times New Roman"/>
        <w:color w:val="000000"/>
        <w:sz w:val="20"/>
        <w:szCs w:val="20"/>
      </w:rPr>
      <w:instrText>PAGE</w:instrText>
    </w:r>
    <w:r>
      <w:rPr>
        <w:rFonts w:ascii="Times New Roman" w:eastAsia="Times New Roman" w:hAnsi="Times New Roman" w:cs="Times New Roman"/>
        <w:color w:val="00000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898357"/>
      <w:docPartObj>
        <w:docPartGallery w:val="Page Numbers (Bottom of Page)"/>
        <w:docPartUnique/>
      </w:docPartObj>
    </w:sdtPr>
    <w:sdtEndPr/>
    <w:sdtContent>
      <w:p w14:paraId="4D291734" w14:textId="0F9C608B" w:rsidR="002768B5" w:rsidRDefault="002768B5">
        <w:pPr>
          <w:pStyle w:val="Rodap"/>
          <w:jc w:val="right"/>
        </w:pPr>
        <w:r>
          <w:fldChar w:fldCharType="begin"/>
        </w:r>
        <w:r>
          <w:instrText>PAGE   \* MERGEFORMAT</w:instrText>
        </w:r>
        <w:r>
          <w:fldChar w:fldCharType="separate"/>
        </w:r>
        <w:r w:rsidR="00FC4D56">
          <w:rPr>
            <w:noProof/>
          </w:rPr>
          <w:t>21</w:t>
        </w:r>
        <w:r>
          <w:fldChar w:fldCharType="end"/>
        </w:r>
      </w:p>
    </w:sdtContent>
  </w:sdt>
  <w:p w14:paraId="7C0FE332" w14:textId="77777777" w:rsidR="00E45416" w:rsidRDefault="00E45416">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9498B7" w14:textId="77777777" w:rsidR="00AE3ADB" w:rsidRDefault="00AE3ADB">
      <w:pPr>
        <w:spacing w:line="240" w:lineRule="auto"/>
      </w:pPr>
      <w:r>
        <w:separator/>
      </w:r>
    </w:p>
  </w:footnote>
  <w:footnote w:type="continuationSeparator" w:id="0">
    <w:p w14:paraId="1D6FF619" w14:textId="77777777" w:rsidR="00AE3ADB" w:rsidRDefault="00AE3ADB">
      <w:pPr>
        <w:spacing w:line="240" w:lineRule="auto"/>
      </w:pPr>
      <w:r>
        <w:continuationSeparator/>
      </w:r>
    </w:p>
  </w:footnote>
  <w:footnote w:id="1">
    <w:p w14:paraId="3E7E49FE" w14:textId="7EEAAEE9" w:rsidR="00AE3ADB" w:rsidRDefault="00AE3ADB">
      <w:pPr>
        <w:pBdr>
          <w:top w:val="nil"/>
          <w:left w:val="nil"/>
          <w:bottom w:val="nil"/>
          <w:right w:val="nil"/>
          <w:between w:val="nil"/>
        </w:pBdr>
        <w:spacing w:line="240" w:lineRule="auto"/>
        <w:ind w:firstLine="0"/>
        <w:jc w:val="left"/>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SEI n.º 8409.2020-2      </w:t>
      </w:r>
    </w:p>
  </w:footnote>
  <w:footnote w:id="2">
    <w:p w14:paraId="0DE9799B" w14:textId="77777777" w:rsidR="00AE3ADB" w:rsidRDefault="00AE3ADB">
      <w:pPr>
        <w:spacing w:line="240" w:lineRule="auto"/>
        <w:rPr>
          <w:sz w:val="20"/>
          <w:szCs w:val="20"/>
        </w:rPr>
      </w:pPr>
      <w:r>
        <w:rPr>
          <w:vertAlign w:val="superscript"/>
        </w:rPr>
        <w:footnoteRef/>
      </w:r>
      <w:r>
        <w:rPr>
          <w:sz w:val="20"/>
          <w:szCs w:val="20"/>
        </w:rPr>
        <w:t xml:space="preserve"> Brasil. Tribunal de Contas da União. Manual de acompanhamento. </w:t>
      </w:r>
      <w:r>
        <w:rPr>
          <w:sz w:val="20"/>
          <w:szCs w:val="20"/>
        </w:rPr>
        <w:t>Brasília : TCU, Secretaria de Métodos e Suporte ao Controle Externo, (</w:t>
      </w:r>
      <w:r>
        <w:rPr>
          <w:sz w:val="20"/>
          <w:szCs w:val="20"/>
        </w:rPr>
        <w:t>Semec), 2018.</w:t>
      </w:r>
    </w:p>
  </w:footnote>
  <w:footnote w:id="3">
    <w:p w14:paraId="50EAEB1A" w14:textId="77777777" w:rsidR="00AE3ADB" w:rsidRDefault="00AE3ADB">
      <w:pPr>
        <w:spacing w:line="240" w:lineRule="auto"/>
        <w:rPr>
          <w:sz w:val="20"/>
          <w:szCs w:val="20"/>
        </w:rPr>
      </w:pPr>
      <w:r>
        <w:rPr>
          <w:vertAlign w:val="superscript"/>
        </w:rPr>
        <w:footnoteRef/>
      </w:r>
      <w:r>
        <w:rPr>
          <w:sz w:val="20"/>
          <w:szCs w:val="20"/>
        </w:rPr>
        <w:t xml:space="preserve"> Resolução TCU 309/2020.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832673" w14:textId="657DC52B" w:rsidR="002768B5" w:rsidRDefault="002768B5">
    <w:pPr>
      <w:pStyle w:val="Cabealho"/>
      <w:jc w:val="right"/>
    </w:pPr>
  </w:p>
  <w:p w14:paraId="31DF891A" w14:textId="77777777" w:rsidR="002768B5" w:rsidRDefault="002768B5">
    <w:pPr>
      <w:pStyle w:val="Cabealho"/>
    </w:pP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 RIBEIRO TAURINES">
    <w15:presenceInfo w15:providerId="AD" w15:userId="S-1-5-21-1324683920-987116333-1237804090-99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revisionView w:markup="0" w:comments="0" w:insDel="0" w:formatting="0" w:inkAnnotations="0"/>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25C"/>
    <w:rsid w:val="00050D3B"/>
    <w:rsid w:val="000F3FE1"/>
    <w:rsid w:val="0012525C"/>
    <w:rsid w:val="0019448D"/>
    <w:rsid w:val="001F0F86"/>
    <w:rsid w:val="002768B5"/>
    <w:rsid w:val="002A19DE"/>
    <w:rsid w:val="00384DF2"/>
    <w:rsid w:val="003927B4"/>
    <w:rsid w:val="003E62AC"/>
    <w:rsid w:val="0041685F"/>
    <w:rsid w:val="00444B7D"/>
    <w:rsid w:val="00455CC1"/>
    <w:rsid w:val="004664CB"/>
    <w:rsid w:val="004F20C0"/>
    <w:rsid w:val="005729CE"/>
    <w:rsid w:val="005856A8"/>
    <w:rsid w:val="005A209E"/>
    <w:rsid w:val="005D4FA7"/>
    <w:rsid w:val="00624FE2"/>
    <w:rsid w:val="00662B9E"/>
    <w:rsid w:val="00703BD8"/>
    <w:rsid w:val="008554BD"/>
    <w:rsid w:val="008F43A2"/>
    <w:rsid w:val="00912193"/>
    <w:rsid w:val="009947FE"/>
    <w:rsid w:val="00997319"/>
    <w:rsid w:val="009E312E"/>
    <w:rsid w:val="00A60915"/>
    <w:rsid w:val="00A95308"/>
    <w:rsid w:val="00AE3ADB"/>
    <w:rsid w:val="00BC3117"/>
    <w:rsid w:val="00BE5B1D"/>
    <w:rsid w:val="00C6106A"/>
    <w:rsid w:val="00C87CC4"/>
    <w:rsid w:val="00CA1864"/>
    <w:rsid w:val="00D03857"/>
    <w:rsid w:val="00D15C31"/>
    <w:rsid w:val="00D44641"/>
    <w:rsid w:val="00D87574"/>
    <w:rsid w:val="00E160C0"/>
    <w:rsid w:val="00E45416"/>
    <w:rsid w:val="00E53B5E"/>
    <w:rsid w:val="00E62D30"/>
    <w:rsid w:val="00E741DB"/>
    <w:rsid w:val="00E843CF"/>
    <w:rsid w:val="00F30010"/>
    <w:rsid w:val="00F646F7"/>
    <w:rsid w:val="00FC4D56"/>
    <w:rsid w:val="00FF16D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1B27809"/>
  <w15:docId w15:val="{F93A9E2B-9DAD-48F6-A151-B631BA70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Gothic" w:eastAsia="Century Gothic" w:hAnsi="Century Gothic" w:cs="Century Gothic"/>
        <w:sz w:val="24"/>
        <w:szCs w:val="24"/>
        <w:lang w:val="pt-BR" w:eastAsia="pt-BR" w:bidi="ar-SA"/>
      </w:rPr>
    </w:rPrDefault>
    <w:pPrDefault>
      <w:pPr>
        <w:spacing w:line="360" w:lineRule="auto"/>
        <w:ind w:firstLine="720"/>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tulo1">
    <w:name w:val="heading 1"/>
    <w:basedOn w:val="Normal"/>
    <w:next w:val="Normal"/>
    <w:uiPriority w:val="9"/>
    <w:qFormat/>
    <w:pPr>
      <w:keepNext/>
      <w:outlineLvl w:val="0"/>
    </w:pPr>
    <w:rPr>
      <w:rFonts w:ascii="Arial" w:eastAsia="Arial" w:hAnsi="Arial" w:cs="Arial"/>
      <w:b/>
      <w:sz w:val="26"/>
      <w:szCs w:val="26"/>
    </w:rPr>
  </w:style>
  <w:style w:type="paragraph" w:styleId="Ttulo2">
    <w:name w:val="heading 2"/>
    <w:basedOn w:val="Normal"/>
    <w:next w:val="Normal"/>
    <w:uiPriority w:val="9"/>
    <w:unhideWhenUsed/>
    <w:qFormat/>
    <w:pPr>
      <w:keepNext/>
      <w:outlineLvl w:val="1"/>
    </w:pPr>
    <w:rPr>
      <w:rFonts w:ascii="Arial" w:eastAsia="Arial" w:hAnsi="Arial" w:cs="Arial"/>
      <w:b/>
    </w:rPr>
  </w:style>
  <w:style w:type="paragraph" w:styleId="Ttulo3">
    <w:name w:val="heading 3"/>
    <w:basedOn w:val="Normal"/>
    <w:next w:val="Normal"/>
    <w:uiPriority w:val="9"/>
    <w:unhideWhenUsed/>
    <w:qFormat/>
    <w:pPr>
      <w:keepNext/>
      <w:outlineLvl w:val="2"/>
    </w:p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ind w:right="45"/>
      <w:jc w:val="center"/>
      <w:outlineLvl w:val="4"/>
    </w:pPr>
    <w:rPr>
      <w:b/>
      <w:sz w:val="28"/>
      <w:szCs w:val="28"/>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70" w:type="dxa"/>
        <w:right w:w="70" w:type="dxa"/>
      </w:tblCellMar>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CellMar>
        <w:left w:w="70" w:type="dxa"/>
        <w:right w:w="70" w:type="dxa"/>
      </w:tblCellMar>
    </w:tblPr>
  </w:style>
  <w:style w:type="table" w:customStyle="1" w:styleId="a3">
    <w:basedOn w:val="TableNormal"/>
    <w:tblPr>
      <w:tblStyleRowBandSize w:val="1"/>
      <w:tblStyleColBandSize w:val="1"/>
      <w:tblCellMar>
        <w:left w:w="70" w:type="dxa"/>
        <w:right w:w="70" w:type="dxa"/>
      </w:tblCellMar>
    </w:tblPr>
  </w:style>
  <w:style w:type="paragraph" w:styleId="Textodecomentrio">
    <w:name w:val="annotation text"/>
    <w:basedOn w:val="Normal"/>
    <w:link w:val="TextodecomentrioChar"/>
    <w:uiPriority w:val="99"/>
    <w:semiHidden/>
    <w:unhideWhenUsed/>
    <w:pPr>
      <w:spacing w:line="240" w:lineRule="auto"/>
    </w:pPr>
    <w:rPr>
      <w:sz w:val="20"/>
      <w:szCs w:val="20"/>
    </w:rPr>
  </w:style>
  <w:style w:type="character" w:customStyle="1" w:styleId="TextodecomentrioChar">
    <w:name w:val="Texto de comentário Char"/>
    <w:basedOn w:val="Fontepargpadro"/>
    <w:link w:val="Textodecomentrio"/>
    <w:uiPriority w:val="99"/>
    <w:semiHidden/>
    <w:rPr>
      <w:sz w:val="20"/>
      <w:szCs w:val="20"/>
    </w:rPr>
  </w:style>
  <w:style w:type="character" w:styleId="Refdecomentrio">
    <w:name w:val="annotation reference"/>
    <w:basedOn w:val="Fontepargpadro"/>
    <w:uiPriority w:val="99"/>
    <w:semiHidden/>
    <w:unhideWhenUsed/>
    <w:rPr>
      <w:sz w:val="16"/>
      <w:szCs w:val="16"/>
    </w:rPr>
  </w:style>
  <w:style w:type="paragraph" w:styleId="Textodebalo">
    <w:name w:val="Balloon Text"/>
    <w:basedOn w:val="Normal"/>
    <w:link w:val="TextodebaloChar"/>
    <w:uiPriority w:val="99"/>
    <w:semiHidden/>
    <w:unhideWhenUsed/>
    <w:rsid w:val="00E843CF"/>
    <w:pPr>
      <w:spacing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E843CF"/>
    <w:rPr>
      <w:rFonts w:ascii="Segoe UI" w:hAnsi="Segoe UI" w:cs="Segoe UI"/>
      <w:sz w:val="18"/>
      <w:szCs w:val="18"/>
    </w:rPr>
  </w:style>
  <w:style w:type="paragraph" w:styleId="Sumrio1">
    <w:name w:val="toc 1"/>
    <w:basedOn w:val="Normal"/>
    <w:next w:val="Normal"/>
    <w:autoRedefine/>
    <w:uiPriority w:val="39"/>
    <w:unhideWhenUsed/>
    <w:rsid w:val="00E843CF"/>
    <w:pPr>
      <w:spacing w:after="100"/>
    </w:pPr>
  </w:style>
  <w:style w:type="paragraph" w:styleId="Sumrio2">
    <w:name w:val="toc 2"/>
    <w:basedOn w:val="Normal"/>
    <w:next w:val="Normal"/>
    <w:autoRedefine/>
    <w:uiPriority w:val="39"/>
    <w:unhideWhenUsed/>
    <w:rsid w:val="00E843CF"/>
    <w:pPr>
      <w:spacing w:after="100"/>
      <w:ind w:left="240"/>
    </w:pPr>
  </w:style>
  <w:style w:type="paragraph" w:styleId="Sumrio3">
    <w:name w:val="toc 3"/>
    <w:basedOn w:val="Normal"/>
    <w:next w:val="Normal"/>
    <w:autoRedefine/>
    <w:uiPriority w:val="39"/>
    <w:unhideWhenUsed/>
    <w:rsid w:val="00E843CF"/>
    <w:pPr>
      <w:spacing w:after="100"/>
      <w:ind w:left="480"/>
    </w:pPr>
  </w:style>
  <w:style w:type="character" w:styleId="Hyperlink">
    <w:name w:val="Hyperlink"/>
    <w:basedOn w:val="Fontepargpadro"/>
    <w:uiPriority w:val="99"/>
    <w:unhideWhenUsed/>
    <w:rsid w:val="00E843CF"/>
    <w:rPr>
      <w:color w:val="0000FF" w:themeColor="hyperlink"/>
      <w:u w:val="single"/>
    </w:rPr>
  </w:style>
  <w:style w:type="table" w:styleId="Tabelacomgrade">
    <w:name w:val="Table Grid"/>
    <w:basedOn w:val="Tabelanormal"/>
    <w:uiPriority w:val="39"/>
    <w:rsid w:val="00D15C3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D15C31"/>
    <w:pPr>
      <w:tabs>
        <w:tab w:val="center" w:pos="4252"/>
        <w:tab w:val="right" w:pos="8504"/>
      </w:tabs>
      <w:spacing w:line="240" w:lineRule="auto"/>
    </w:pPr>
  </w:style>
  <w:style w:type="character" w:customStyle="1" w:styleId="CabealhoChar">
    <w:name w:val="Cabeçalho Char"/>
    <w:basedOn w:val="Fontepargpadro"/>
    <w:link w:val="Cabealho"/>
    <w:uiPriority w:val="99"/>
    <w:rsid w:val="00D15C31"/>
  </w:style>
  <w:style w:type="paragraph" w:styleId="Rodap">
    <w:name w:val="footer"/>
    <w:basedOn w:val="Normal"/>
    <w:link w:val="RodapChar"/>
    <w:uiPriority w:val="99"/>
    <w:unhideWhenUsed/>
    <w:rsid w:val="00D15C31"/>
    <w:pPr>
      <w:tabs>
        <w:tab w:val="center" w:pos="4252"/>
        <w:tab w:val="right" w:pos="8504"/>
      </w:tabs>
      <w:spacing w:line="240" w:lineRule="auto"/>
    </w:pPr>
  </w:style>
  <w:style w:type="character" w:customStyle="1" w:styleId="RodapChar">
    <w:name w:val="Rodapé Char"/>
    <w:basedOn w:val="Fontepargpadro"/>
    <w:link w:val="Rodap"/>
    <w:uiPriority w:val="99"/>
    <w:rsid w:val="00D15C31"/>
  </w:style>
  <w:style w:type="paragraph" w:styleId="Assuntodocomentrio">
    <w:name w:val="annotation subject"/>
    <w:basedOn w:val="Textodecomentrio"/>
    <w:next w:val="Textodecomentrio"/>
    <w:link w:val="AssuntodocomentrioChar"/>
    <w:uiPriority w:val="99"/>
    <w:semiHidden/>
    <w:unhideWhenUsed/>
    <w:rsid w:val="004664CB"/>
    <w:rPr>
      <w:b/>
      <w:bCs/>
    </w:rPr>
  </w:style>
  <w:style w:type="character" w:customStyle="1" w:styleId="AssuntodocomentrioChar">
    <w:name w:val="Assunto do comentário Char"/>
    <w:basedOn w:val="TextodecomentrioChar"/>
    <w:link w:val="Assuntodocomentrio"/>
    <w:uiPriority w:val="99"/>
    <w:semiHidden/>
    <w:rsid w:val="004664CB"/>
    <w:rPr>
      <w:b/>
      <w:bCs/>
      <w:sz w:val="20"/>
      <w:szCs w:val="20"/>
    </w:rPr>
  </w:style>
  <w:style w:type="paragraph" w:styleId="Reviso">
    <w:name w:val="Revision"/>
    <w:hidden/>
    <w:uiPriority w:val="99"/>
    <w:semiHidden/>
    <w:rsid w:val="00A60915"/>
    <w:pPr>
      <w:spacing w:line="240" w:lineRule="auto"/>
      <w:ind w:firstLine="0"/>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comments.xml.rels><?xml version="1.0" encoding="UTF-8" standalone="yes"?>
<Relationships xmlns="http://schemas.openxmlformats.org/package/2006/relationships"><Relationship Id="rId1" Type="http://schemas.openxmlformats.org/officeDocument/2006/relationships/image" Target="media/image2.emf"/></Relationship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microsoft.com/office/2016/09/relationships/commentsIds" Target="commentsIds.xml"/><Relationship Id="rId18" Type="http://schemas.openxmlformats.org/officeDocument/2006/relationships/image" Target="media/image7.jp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0.jpg"/><Relationship Id="rId7" Type="http://schemas.openxmlformats.org/officeDocument/2006/relationships/image" Target="media/image1.png"/><Relationship Id="rId12" Type="http://schemas.microsoft.com/office/2011/relationships/commentsExtended" Target="commentsExtended.xml"/><Relationship Id="rId17" Type="http://schemas.openxmlformats.org/officeDocument/2006/relationships/image" Target="media/image6.jpg"/><Relationship Id="rId25" Type="http://schemas.openxmlformats.org/officeDocument/2006/relationships/image" Target="media/image14.jpg"/><Relationship Id="rId2" Type="http://schemas.openxmlformats.org/officeDocument/2006/relationships/styles" Target="styles.xml"/><Relationship Id="rId16" Type="http://schemas.openxmlformats.org/officeDocument/2006/relationships/image" Target="media/image5.jpg"/><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comments" Target="comments.xml"/><Relationship Id="rId24" Type="http://schemas.openxmlformats.org/officeDocument/2006/relationships/image" Target="media/image13.jpg"/><Relationship Id="rId5" Type="http://schemas.openxmlformats.org/officeDocument/2006/relationships/footnotes" Target="footnotes.xml"/><Relationship Id="rId15" Type="http://schemas.openxmlformats.org/officeDocument/2006/relationships/image" Target="media/image4.jpg"/><Relationship Id="rId23" Type="http://schemas.openxmlformats.org/officeDocument/2006/relationships/image" Target="media/image12.jpg"/><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8.jp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3.jpg"/><Relationship Id="rId22" Type="http://schemas.openxmlformats.org/officeDocument/2006/relationships/image" Target="media/image11.jpg"/><Relationship Id="rId27"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E93AB3-3C04-41FC-8E75-C69672083B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31</Pages>
  <Words>3771</Words>
  <Characters>20367</Characters>
  <Application>Microsoft Office Word</Application>
  <DocSecurity>0</DocSecurity>
  <Lines>169</Lines>
  <Paragraphs>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DANIEL RIBEIRO TAURINES</dc:creator>
  <cp:lastModifiedBy>marley santos</cp:lastModifiedBy>
  <cp:revision>4</cp:revision>
  <cp:lastPrinted>2020-12-18T12:50:00Z</cp:lastPrinted>
  <dcterms:created xsi:type="dcterms:W3CDTF">2021-01-07T13:10:00Z</dcterms:created>
  <dcterms:modified xsi:type="dcterms:W3CDTF">2021-01-08T16:47:00Z</dcterms:modified>
</cp:coreProperties>
</file>